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6D8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both"/>
        <w:textAlignment w:val="auto"/>
        <w:rPr>
          <w:rFonts w:hint="eastAsia" w:ascii="Times New Roman" w:hAnsi="Times New Roman"/>
          <w:color w:val="000000" w:themeColor="text1"/>
          <w:sz w:val="32"/>
          <w:szCs w:val="32"/>
          <w14:textFill>
            <w14:solidFill>
              <w14:schemeClr w14:val="tx1"/>
            </w14:solidFill>
          </w14:textFill>
        </w:rPr>
      </w:pPr>
      <w:r>
        <w:rPr>
          <w:rFonts w:hint="eastAsia"/>
          <w:color w:val="000000" w:themeColor="text1"/>
          <w:sz w:val="32"/>
          <w:szCs w:val="32"/>
          <w:lang w:eastAsia="zh"/>
          <w14:textFill>
            <w14:solidFill>
              <w14:schemeClr w14:val="tx1"/>
            </w14:solidFill>
          </w14:textFill>
          <w:woUserID w:val="1"/>
        </w:rPr>
        <w:t>附件</w:t>
      </w:r>
      <w:r>
        <w:rPr>
          <w:rFonts w:hint="eastAsia" w:ascii="Times New Roman" w:hAnsi="Times New Roman"/>
          <w:color w:val="000000" w:themeColor="text1"/>
          <w:sz w:val="32"/>
          <w:szCs w:val="32"/>
          <w14:textFill>
            <w14:solidFill>
              <w14:schemeClr w14:val="tx1"/>
            </w14:solidFill>
          </w14:textFill>
        </w:rPr>
        <w:t>3</w:t>
      </w:r>
    </w:p>
    <w:p w14:paraId="6E04A116">
      <w:pPr>
        <w:keepNext w:val="0"/>
        <w:keepLines w:val="0"/>
        <w:pageBreakBefore w:val="0"/>
        <w:kinsoku/>
        <w:wordWrap/>
        <w:overflowPunct/>
        <w:topLinePunct w:val="0"/>
        <w:bidi w:val="0"/>
        <w:spacing w:line="560" w:lineRule="exact"/>
        <w:ind w:firstLine="0" w:firstLineChars="0"/>
        <w:jc w:val="center"/>
        <w:textAlignment w:val="auto"/>
        <w:rPr>
          <w:rFonts w:hint="eastAsia" w:ascii="Times New Roman" w:hAnsi="Times New Roman" w:eastAsia="方正小标宋简体" w:cs="方正小标宋简体"/>
          <w:color w:val="auto"/>
          <w:sz w:val="36"/>
          <w:szCs w:val="36"/>
          <w:lang w:eastAsia="zh"/>
          <w:woUserID w:val="1"/>
        </w:rPr>
      </w:pPr>
      <w:r>
        <w:rPr>
          <w:rFonts w:hint="eastAsia" w:ascii="Times New Roman" w:hAnsi="Times New Roman" w:eastAsia="方正小标宋简体" w:cs="方正小标宋简体"/>
          <w:color w:val="auto"/>
          <w:sz w:val="36"/>
          <w:szCs w:val="36"/>
        </w:rPr>
        <w:t>中非非遗文创展示挑战赛暨优秀作品展演</w:t>
      </w:r>
      <w:r>
        <w:rPr>
          <w:rFonts w:hint="eastAsia" w:eastAsia="方正小标宋简体" w:cs="方正小标宋简体"/>
          <w:color w:val="auto"/>
          <w:sz w:val="36"/>
          <w:szCs w:val="36"/>
          <w:lang w:eastAsia="zh"/>
          <w:woUserID w:val="1"/>
        </w:rPr>
        <w:t>项目</w:t>
      </w:r>
    </w:p>
    <w:p w14:paraId="089F0895">
      <w:pPr>
        <w:keepNext w:val="0"/>
        <w:keepLines w:val="0"/>
        <w:pageBreakBefore w:val="0"/>
        <w:kinsoku/>
        <w:wordWrap/>
        <w:overflowPunct/>
        <w:topLinePunct w:val="0"/>
        <w:bidi w:val="0"/>
        <w:spacing w:line="560" w:lineRule="exact"/>
        <w:ind w:firstLine="0" w:firstLineChars="0"/>
        <w:jc w:val="center"/>
        <w:textAlignment w:val="auto"/>
        <w:rPr>
          <w:rFonts w:hint="eastAsia" w:ascii="Times New Roman" w:hAnsi="Times New Roman" w:eastAsia="方正小标宋简体" w:cs="方正小标宋简体"/>
          <w:color w:val="auto"/>
          <w:sz w:val="36"/>
          <w:szCs w:val="36"/>
        </w:rPr>
      </w:pPr>
      <w:r>
        <w:rPr>
          <w:rFonts w:hint="eastAsia" w:ascii="Times New Roman" w:hAnsi="Times New Roman" w:eastAsia="方正小标宋简体" w:cs="方正小标宋简体"/>
          <w:color w:val="auto"/>
          <w:sz w:val="36"/>
          <w:szCs w:val="36"/>
        </w:rPr>
        <w:t>实施方案</w:t>
      </w:r>
    </w:p>
    <w:p w14:paraId="6CE64773">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imes New Roman" w:hAnsi="Times New Roman"/>
          <w:color w:val="auto"/>
          <w:sz w:val="32"/>
          <w:szCs w:val="40"/>
        </w:rPr>
      </w:pPr>
    </w:p>
    <w:p w14:paraId="346FA649">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b w:val="0"/>
          <w:bCs w:val="0"/>
          <w:color w:val="auto"/>
          <w:sz w:val="32"/>
          <w:szCs w:val="32"/>
          <w:lang w:eastAsia="zh"/>
          <w:woUserID w:val="1"/>
        </w:rPr>
        <w:t>项目</w:t>
      </w:r>
      <w:r>
        <w:rPr>
          <w:rFonts w:hint="eastAsia" w:ascii="Times New Roman" w:hAnsi="Times New Roman"/>
          <w:b w:val="0"/>
          <w:bCs w:val="0"/>
          <w:color w:val="auto"/>
          <w:sz w:val="32"/>
          <w:szCs w:val="32"/>
        </w:rPr>
        <w:t>背景</w:t>
      </w:r>
    </w:p>
    <w:p w14:paraId="56F4C7A8">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2026年</w:t>
      </w:r>
      <w:r>
        <w:rPr>
          <w:rFonts w:hint="eastAsia" w:ascii="Times New Roman" w:hAnsi="Times New Roman"/>
          <w:color w:val="000000" w:themeColor="text1"/>
          <w:sz w:val="32"/>
          <w:szCs w:val="32"/>
          <w14:textFill>
            <w14:solidFill>
              <w14:schemeClr w14:val="tx1"/>
            </w14:solidFill>
          </w14:textFill>
          <w:woUserID w:val="1"/>
        </w:rPr>
        <w:t>是</w:t>
      </w:r>
      <w:r>
        <w:rPr>
          <w:rFonts w:hint="eastAsia"/>
          <w:color w:val="000000" w:themeColor="text1"/>
          <w:sz w:val="32"/>
          <w:szCs w:val="32"/>
          <w:lang w:eastAsia="zh"/>
          <w14:textFill>
            <w14:solidFill>
              <w14:schemeClr w14:val="tx1"/>
            </w14:solidFill>
          </w14:textFill>
          <w:woUserID w:val="1"/>
        </w:rPr>
        <w:t>“</w:t>
      </w:r>
      <w:r>
        <w:rPr>
          <w:rFonts w:hint="eastAsia" w:ascii="Times New Roman" w:hAnsi="Times New Roman"/>
          <w:color w:val="000000" w:themeColor="text1"/>
          <w:sz w:val="32"/>
          <w:szCs w:val="32"/>
          <w14:textFill>
            <w14:solidFill>
              <w14:schemeClr w14:val="tx1"/>
            </w14:solidFill>
          </w14:textFill>
          <w:woUserID w:val="1"/>
        </w:rPr>
        <w:t>中非人文交流</w:t>
      </w:r>
      <w:r>
        <w:rPr>
          <w:rFonts w:hint="eastAsia"/>
          <w:color w:val="000000" w:themeColor="text1"/>
          <w:sz w:val="32"/>
          <w:szCs w:val="32"/>
          <w:lang w:eastAsia="zh-CN"/>
          <w14:textFill>
            <w14:solidFill>
              <w14:schemeClr w14:val="tx1"/>
            </w14:solidFill>
          </w14:textFill>
          <w:woUserID w:val="1"/>
        </w:rPr>
        <w:t>年</w:t>
      </w:r>
      <w:r>
        <w:rPr>
          <w:rFonts w:hint="eastAsia"/>
          <w:color w:val="000000" w:themeColor="text1"/>
          <w:sz w:val="32"/>
          <w:szCs w:val="32"/>
          <w:lang w:eastAsia="zh"/>
          <w14:textFill>
            <w14:solidFill>
              <w14:schemeClr w14:val="tx1"/>
            </w14:solidFill>
          </w14:textFill>
          <w:woUserID w:val="1"/>
        </w:rPr>
        <w:t>”，也</w:t>
      </w:r>
      <w:r>
        <w:rPr>
          <w:rFonts w:hint="eastAsia" w:ascii="Times New Roman" w:hAnsi="Times New Roman"/>
          <w:color w:val="000000" w:themeColor="text1"/>
          <w:sz w:val="32"/>
          <w:szCs w:val="32"/>
          <w:lang w:eastAsia="zh-CN"/>
          <w14:textFill>
            <w14:solidFill>
              <w14:schemeClr w14:val="tx1"/>
            </w14:solidFill>
          </w14:textFill>
        </w:rPr>
        <w:t>是</w:t>
      </w:r>
      <w:r>
        <w:rPr>
          <w:rFonts w:hint="eastAsia" w:ascii="Times New Roman" w:hAnsi="Times New Roman"/>
          <w:color w:val="000000" w:themeColor="text1"/>
          <w:sz w:val="32"/>
          <w:szCs w:val="32"/>
          <w14:textFill>
            <w14:solidFill>
              <w14:schemeClr w14:val="tx1"/>
            </w14:solidFill>
          </w14:textFill>
        </w:rPr>
        <w:t>中非开启外交关系70周年</w:t>
      </w:r>
      <w:r>
        <w:rPr>
          <w:rFonts w:hint="eastAsia"/>
          <w:color w:val="000000" w:themeColor="text1"/>
          <w:sz w:val="32"/>
          <w:szCs w:val="32"/>
          <w:lang w:eastAsia="zh"/>
          <w14:textFill>
            <w14:solidFill>
              <w14:schemeClr w14:val="tx1"/>
            </w14:solidFill>
          </w14:textFill>
          <w:woUserID w:val="1"/>
        </w:rPr>
        <w:t>，是</w:t>
      </w:r>
      <w:r>
        <w:rPr>
          <w:rFonts w:hint="eastAsia" w:ascii="Times New Roman" w:hAnsi="Times New Roman"/>
          <w:color w:val="000000" w:themeColor="text1"/>
          <w:sz w:val="32"/>
          <w:szCs w:val="32"/>
          <w14:textFill>
            <w14:solidFill>
              <w14:schemeClr w14:val="tx1"/>
            </w14:solidFill>
          </w14:textFill>
        </w:rPr>
        <w:t>促进</w:t>
      </w:r>
      <w:r>
        <w:rPr>
          <w:rFonts w:hint="eastAsia"/>
          <w:color w:val="000000" w:themeColor="text1"/>
          <w:sz w:val="32"/>
          <w:szCs w:val="32"/>
          <w:lang w:eastAsia="zh"/>
          <w14:textFill>
            <w14:solidFill>
              <w14:schemeClr w14:val="tx1"/>
            </w14:solidFill>
          </w14:textFill>
          <w:woUserID w:val="1"/>
        </w:rPr>
        <w:t>双方</w:t>
      </w:r>
      <w:r>
        <w:rPr>
          <w:rFonts w:hint="eastAsia" w:ascii="Times New Roman" w:hAnsi="Times New Roman"/>
          <w:color w:val="000000" w:themeColor="text1"/>
          <w:sz w:val="32"/>
          <w:szCs w:val="32"/>
          <w14:textFill>
            <w14:solidFill>
              <w14:schemeClr w14:val="tx1"/>
            </w14:solidFill>
          </w14:textFill>
        </w:rPr>
        <w:t>文明互鉴的重要历史节点。为进一步推动中非文明对话、丰富双边人文合作成果，集中展现中华优秀传统文化的深厚底蕴与当代创新活力，搭建</w:t>
      </w:r>
      <w:r>
        <w:rPr>
          <w:rFonts w:hint="eastAsia" w:ascii="Times New Roman" w:hAnsi="Times New Roman"/>
          <w:color w:val="000000" w:themeColor="text1"/>
          <w:sz w:val="32"/>
          <w:szCs w:val="32"/>
          <w:lang w:eastAsia="zh-CN"/>
          <w14:textFill>
            <w14:solidFill>
              <w14:schemeClr w14:val="tx1"/>
            </w14:solidFill>
          </w14:textFill>
        </w:rPr>
        <w:t>中非</w:t>
      </w:r>
      <w:r>
        <w:rPr>
          <w:rFonts w:hint="eastAsia" w:ascii="Times New Roman" w:hAnsi="Times New Roman"/>
          <w:color w:val="000000" w:themeColor="text1"/>
          <w:sz w:val="32"/>
          <w:szCs w:val="32"/>
          <w14:textFill>
            <w14:solidFill>
              <w14:schemeClr w14:val="tx1"/>
            </w14:solidFill>
          </w14:textFill>
        </w:rPr>
        <w:t>人民相知相亲、文化互融、教育互通的合作桥梁，</w:t>
      </w:r>
      <w:r>
        <w:rPr>
          <w:rFonts w:hint="eastAsia"/>
          <w:color w:val="000000" w:themeColor="text1"/>
          <w:sz w:val="32"/>
          <w:szCs w:val="32"/>
          <w:lang w:eastAsia="zh"/>
          <w14:textFill>
            <w14:solidFill>
              <w14:schemeClr w14:val="tx1"/>
            </w14:solidFill>
          </w14:textFill>
          <w:woUserID w:val="1"/>
        </w:rPr>
        <w:t>拟实施</w:t>
      </w:r>
      <w:r>
        <w:rPr>
          <w:rFonts w:hint="eastAsia" w:ascii="Times New Roman" w:hAnsi="Times New Roman"/>
          <w:color w:val="000000" w:themeColor="text1"/>
          <w:sz w:val="32"/>
          <w:szCs w:val="32"/>
          <w14:textFill>
            <w14:solidFill>
              <w14:schemeClr w14:val="tx1"/>
            </w14:solidFill>
          </w14:textFill>
        </w:rPr>
        <w:t>“中非非遗文创展示挑战赛暨优秀作品展演”</w:t>
      </w:r>
      <w:r>
        <w:rPr>
          <w:rFonts w:hint="eastAsia"/>
          <w:color w:val="000000" w:themeColor="text1"/>
          <w:sz w:val="32"/>
          <w:szCs w:val="32"/>
          <w:lang w:eastAsia="zh"/>
          <w14:textFill>
            <w14:solidFill>
              <w14:schemeClr w14:val="tx1"/>
            </w14:solidFill>
          </w14:textFill>
          <w:woUserID w:val="1"/>
        </w:rPr>
        <w:t>项目</w:t>
      </w:r>
      <w:r>
        <w:rPr>
          <w:rFonts w:hint="eastAsia" w:ascii="Times New Roman" w:hAnsi="Times New Roman"/>
          <w:color w:val="000000" w:themeColor="text1"/>
          <w:sz w:val="32"/>
          <w:szCs w:val="32"/>
          <w14:textFill>
            <w14:solidFill>
              <w14:schemeClr w14:val="tx1"/>
            </w14:solidFill>
          </w14:textFill>
        </w:rPr>
        <w:t>。</w:t>
      </w:r>
    </w:p>
    <w:p w14:paraId="2E401BE5">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项目内容</w:t>
      </w:r>
    </w:p>
    <w:p w14:paraId="15CF0235">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color w:val="000000" w:themeColor="text1"/>
          <w:sz w:val="32"/>
          <w:szCs w:val="32"/>
          <w:lang w:eastAsia="zh"/>
          <w14:textFill>
            <w14:solidFill>
              <w14:schemeClr w14:val="tx1"/>
            </w14:solidFill>
          </w14:textFill>
          <w:woUserID w:val="1"/>
        </w:rPr>
        <w:t>项目</w:t>
      </w:r>
      <w:r>
        <w:rPr>
          <w:rFonts w:hint="eastAsia" w:ascii="Times New Roman" w:hAnsi="Times New Roman"/>
          <w:color w:val="000000" w:themeColor="text1"/>
          <w:sz w:val="32"/>
          <w:szCs w:val="32"/>
          <w14:textFill>
            <w14:solidFill>
              <w14:schemeClr w14:val="tx1"/>
            </w14:solidFill>
          </w14:textFill>
        </w:rPr>
        <w:t>设三大板块：</w:t>
      </w:r>
    </w:p>
    <w:p w14:paraId="27B866FD">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中非非遗文创展示挑战赛</w:t>
      </w:r>
    </w:p>
    <w:p w14:paraId="00E2E3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ascii="Times New Roman" w:hAnsi="Times New Roman" w:eastAsia="仿宋" w:cstheme="minorBidi"/>
          <w:b w:val="0"/>
          <w:bCs w:val="0"/>
          <w:color w:val="000000" w:themeColor="text1"/>
          <w:sz w:val="32"/>
          <w:szCs w:val="32"/>
          <w14:textFill>
            <w14:solidFill>
              <w14:schemeClr w14:val="tx1"/>
            </w14:solidFill>
          </w14:textFill>
        </w:rPr>
      </w:pPr>
      <w:r>
        <w:rPr>
          <w:rFonts w:hint="eastAsia" w:ascii="Times New Roman" w:hAnsi="Times New Roman" w:eastAsia="仿宋" w:cstheme="minorBidi"/>
          <w:b w:val="0"/>
          <w:bCs w:val="0"/>
          <w:color w:val="000000" w:themeColor="text1"/>
          <w:sz w:val="32"/>
          <w:szCs w:val="32"/>
          <w14:textFill>
            <w14:solidFill>
              <w14:schemeClr w14:val="tx1"/>
            </w14:solidFill>
          </w14:textFill>
        </w:rPr>
        <w:t>挑战赛坚持“公开、公平、公正”的原则，通过国内初评与海外现场展示相结合的方式，重点考察作品创新性、文化价值、国际传播能力及展示表现力。</w:t>
      </w:r>
    </w:p>
    <w:p w14:paraId="06DF6A3D">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cs="Times New Roman"/>
          <w:b/>
          <w:color w:val="000000" w:themeColor="text1"/>
          <w:sz w:val="32"/>
          <w:szCs w:val="32"/>
          <w14:textFill>
            <w14:solidFill>
              <w14:schemeClr w14:val="tx1"/>
            </w14:solidFill>
          </w14:textFill>
        </w:rPr>
      </w:pPr>
      <w:r>
        <w:rPr>
          <w:rFonts w:hint="eastAsia" w:ascii="Times New Roman" w:hAnsi="Times New Roman" w:cs="Times New Roman"/>
          <w:b/>
          <w:color w:val="000000" w:themeColor="text1"/>
          <w:sz w:val="32"/>
          <w:szCs w:val="32"/>
          <w14:textFill>
            <w14:solidFill>
              <w14:schemeClr w14:val="tx1"/>
            </w14:solidFill>
          </w14:textFill>
        </w:rPr>
        <w:t>挑战赛</w:t>
      </w:r>
    </w:p>
    <w:p w14:paraId="547C71EA">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bCs/>
          <w:color w:val="000000" w:themeColor="text1"/>
          <w:sz w:val="32"/>
          <w:szCs w:val="32"/>
          <w14:textFill>
            <w14:solidFill>
              <w14:schemeClr w14:val="tx1"/>
            </w14:solidFill>
          </w14:textFill>
        </w:rPr>
      </w:pPr>
      <w:r>
        <w:rPr>
          <w:rFonts w:hint="eastAsia" w:ascii="Times New Roman" w:hAnsi="Times New Roman" w:cs="Times New Roman"/>
          <w:bCs/>
          <w:color w:val="000000" w:themeColor="text1"/>
          <w:sz w:val="32"/>
          <w:szCs w:val="32"/>
          <w14:textFill>
            <w14:solidFill>
              <w14:schemeClr w14:val="tx1"/>
            </w14:solidFill>
          </w14:textFill>
        </w:rPr>
        <w:t>本届挑战赛共设以下六个赛道：</w:t>
      </w:r>
    </w:p>
    <w:p w14:paraId="38AA17E4">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非遗作品展示挑战赛</w:t>
      </w:r>
    </w:p>
    <w:p w14:paraId="1E4DA7B4">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围绕中华优秀传统文化及非物质文化遗产保护成果，展示具有代表性的传统工艺、美术作品、非遗民俗实物等传承成果与创新成果。参赛单位以图文方式提交申报材料，并参加现场展示。</w:t>
      </w:r>
    </w:p>
    <w:p w14:paraId="00706CB8">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非遗表演展示挑战赛</w:t>
      </w:r>
    </w:p>
    <w:p w14:paraId="290F4146">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围绕传统戏曲、民族舞蹈、传统音乐、曲艺、传统体育等非遗演艺项目开展展示。参赛单位提交演出短视频及相关材料，经</w:t>
      </w:r>
      <w:r>
        <w:rPr>
          <w:rFonts w:hint="eastAsia" w:cs="Times New Roman"/>
          <w:color w:val="000000" w:themeColor="text1"/>
          <w:sz w:val="32"/>
          <w:szCs w:val="32"/>
          <w:lang w:eastAsia="zh"/>
          <w14:textFill>
            <w14:solidFill>
              <w14:schemeClr w14:val="tx1"/>
            </w14:solidFill>
          </w14:textFill>
          <w:woUserID w:val="1"/>
        </w:rPr>
        <w:t>审核</w:t>
      </w:r>
      <w:r>
        <w:rPr>
          <w:rFonts w:hint="eastAsia" w:ascii="Times New Roman" w:hAnsi="Times New Roman" w:cs="Times New Roman"/>
          <w:color w:val="000000" w:themeColor="text1"/>
          <w:sz w:val="32"/>
          <w:szCs w:val="32"/>
          <w14:textFill>
            <w14:solidFill>
              <w14:schemeClr w14:val="tx1"/>
            </w14:solidFill>
          </w14:textFill>
        </w:rPr>
        <w:t>后参加现场展示交流。</w:t>
      </w:r>
    </w:p>
    <w:p w14:paraId="3EE19D76">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非遗食品制作展示挑战赛</w:t>
      </w:r>
    </w:p>
    <w:p w14:paraId="141DB5F7">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围绕中餐、传统糕点、传统酿造、传统面点及其他具有代表性的非遗食品制作技艺开展现场展示与制作演示。参赛单位提交制作过程短视频及作品图文材料，经</w:t>
      </w:r>
      <w:r>
        <w:rPr>
          <w:rFonts w:hint="eastAsia" w:cs="Times New Roman"/>
          <w:color w:val="000000" w:themeColor="text1"/>
          <w:sz w:val="32"/>
          <w:szCs w:val="32"/>
          <w:lang w:eastAsia="zh"/>
          <w14:textFill>
            <w14:solidFill>
              <w14:schemeClr w14:val="tx1"/>
            </w14:solidFill>
          </w14:textFill>
          <w:woUserID w:val="1"/>
        </w:rPr>
        <w:t>审核</w:t>
      </w:r>
      <w:r>
        <w:rPr>
          <w:rFonts w:hint="eastAsia" w:ascii="Times New Roman" w:hAnsi="Times New Roman" w:cs="Times New Roman"/>
          <w:color w:val="000000" w:themeColor="text1"/>
          <w:sz w:val="32"/>
          <w:szCs w:val="32"/>
          <w14:textFill>
            <w14:solidFill>
              <w14:schemeClr w14:val="tx1"/>
            </w14:solidFill>
          </w14:textFill>
        </w:rPr>
        <w:t>后参加海外现场技艺实操演示、成品展示交流。</w:t>
      </w:r>
    </w:p>
    <w:p w14:paraId="55C4396A">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非遗医药传承与技艺展示挑战赛</w:t>
      </w:r>
    </w:p>
    <w:p w14:paraId="62FC03C8">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围绕传统医药非遗技艺、非遗医药器具、传统炮制技艺、中医药民俗文化开展展示，可结合药材辨识、传统制作技艺、器具展示、文化讲解等形式呈现。参赛单位提交相关展示视频及材料，经</w:t>
      </w:r>
      <w:r>
        <w:rPr>
          <w:rFonts w:hint="eastAsia" w:cs="Times New Roman"/>
          <w:color w:val="000000" w:themeColor="text1"/>
          <w:sz w:val="32"/>
          <w:szCs w:val="32"/>
          <w:lang w:eastAsia="zh"/>
          <w14:textFill>
            <w14:solidFill>
              <w14:schemeClr w14:val="tx1"/>
            </w14:solidFill>
          </w14:textFill>
          <w:woUserID w:val="1"/>
        </w:rPr>
        <w:t>审核</w:t>
      </w:r>
      <w:r>
        <w:rPr>
          <w:rFonts w:ascii="Times New Roman" w:hAnsi="Times New Roman" w:cs="Times New Roman"/>
          <w:color w:val="000000" w:themeColor="text1"/>
          <w:sz w:val="32"/>
          <w:szCs w:val="32"/>
          <w14:textFill>
            <w14:solidFill>
              <w14:schemeClr w14:val="tx1"/>
            </w14:solidFill>
          </w14:textFill>
        </w:rPr>
        <w:t>后参加海外现场展示交流。</w:t>
      </w:r>
    </w:p>
    <w:p w14:paraId="6EAE55D3">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文创作品展示挑战赛</w:t>
      </w:r>
    </w:p>
    <w:p w14:paraId="0D6C9801">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围绕非遗元素、传统文化、中华美学、传统医药文化、民俗文化等主题开发的文化创意产品、数字文创作品、文旅产品及相关创新设计成果均可报名参赛。参赛单位以图文方式提交申报材料，并参加现场展示。</w:t>
      </w:r>
    </w:p>
    <w:p w14:paraId="5698A30C">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b/>
          <w:bCs/>
          <w:color w:val="000000" w:themeColor="text1"/>
          <w:sz w:val="32"/>
          <w:szCs w:val="32"/>
          <w14:textFill>
            <w14:solidFill>
              <w14:schemeClr w14:val="tx1"/>
            </w14:solidFill>
          </w14:textFill>
        </w:rPr>
        <w:t>AI非遗创新挑战赛</w:t>
      </w:r>
    </w:p>
    <w:p w14:paraId="2FA3BD21">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围绕人工智能、数字生成、虚拟现实、数字建模、智能交互、AI动画、虚拟数字人、大数据复原等前沿数字技术，深度挖掘中华非物质文化遗产核心内涵，实现科技与非遗文化的创新融合创作</w:t>
      </w:r>
      <w:r>
        <w:rPr>
          <w:rFonts w:hint="eastAsia" w:ascii="Times New Roman" w:hAnsi="Times New Roman" w:cs="Times New Roman"/>
          <w:color w:val="000000" w:themeColor="text1"/>
          <w:sz w:val="32"/>
          <w:szCs w:val="32"/>
          <w14:textFill>
            <w14:solidFill>
              <w14:schemeClr w14:val="tx1"/>
            </w14:solidFill>
          </w14:textFill>
        </w:rPr>
        <w:t>。</w:t>
      </w:r>
    </w:p>
    <w:p w14:paraId="7655C1E3">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b/>
          <w:bCs/>
          <w:color w:val="000000" w:themeColor="text1"/>
          <w:sz w:val="32"/>
          <w:szCs w:val="32"/>
          <w:lang w:eastAsia="zh"/>
          <w14:textFill>
            <w14:solidFill>
              <w14:schemeClr w14:val="tx1"/>
            </w14:solidFill>
          </w14:textFill>
          <w:woUserID w:val="1"/>
        </w:rPr>
        <w:t>审核</w:t>
      </w:r>
      <w:r>
        <w:rPr>
          <w:rFonts w:hint="eastAsia" w:ascii="Times New Roman" w:hAnsi="Times New Roman"/>
          <w:b/>
          <w:bCs/>
          <w:color w:val="000000" w:themeColor="text1"/>
          <w:sz w:val="32"/>
          <w:szCs w:val="32"/>
          <w14:textFill>
            <w14:solidFill>
              <w14:schemeClr w14:val="tx1"/>
            </w14:solidFill>
          </w14:textFill>
        </w:rPr>
        <w:t>方式</w:t>
      </w:r>
    </w:p>
    <w:p w14:paraId="14E16DCF">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color w:val="000000" w:themeColor="text1"/>
          <w:sz w:val="32"/>
          <w:szCs w:val="32"/>
          <w:lang w:eastAsia="zh"/>
          <w14:textFill>
            <w14:solidFill>
              <w14:schemeClr w14:val="tx1"/>
            </w14:solidFill>
          </w14:textFill>
          <w:woUserID w:val="1"/>
        </w:rPr>
        <w:t>审核</w:t>
      </w:r>
      <w:r>
        <w:rPr>
          <w:rFonts w:hint="eastAsia" w:ascii="Times New Roman" w:hAnsi="Times New Roman"/>
          <w:color w:val="000000" w:themeColor="text1"/>
          <w:sz w:val="32"/>
          <w:szCs w:val="32"/>
          <w14:textFill>
            <w14:solidFill>
              <w14:schemeClr w14:val="tx1"/>
            </w14:solidFill>
          </w14:textFill>
        </w:rPr>
        <w:t>分为两个阶段：</w:t>
      </w:r>
    </w:p>
    <w:p w14:paraId="4E2ED709">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国内初</w:t>
      </w:r>
      <w:r>
        <w:rPr>
          <w:rFonts w:hint="eastAsia"/>
          <w:b/>
          <w:bCs/>
          <w:color w:val="000000" w:themeColor="text1"/>
          <w:sz w:val="32"/>
          <w:szCs w:val="32"/>
          <w:lang w:eastAsia="zh"/>
          <w14:textFill>
            <w14:solidFill>
              <w14:schemeClr w14:val="tx1"/>
            </w14:solidFill>
          </w14:textFill>
          <w:woUserID w:val="1"/>
        </w:rPr>
        <w:t>审</w:t>
      </w:r>
      <w:r>
        <w:rPr>
          <w:rFonts w:hint="eastAsia" w:ascii="Times New Roman" w:hAnsi="Times New Roman"/>
          <w:color w:val="000000" w:themeColor="text1"/>
          <w:sz w:val="32"/>
          <w:szCs w:val="32"/>
          <w14:textFill>
            <w14:solidFill>
              <w14:schemeClr w14:val="tx1"/>
            </w14:solidFill>
          </w14:textFill>
        </w:rPr>
        <w:t>：参赛单位按要求提交参赛作品申报材料及项目讲解视频。</w:t>
      </w:r>
      <w:r>
        <w:rPr>
          <w:rFonts w:hint="eastAsia"/>
          <w:color w:val="000000" w:themeColor="text1"/>
          <w:sz w:val="32"/>
          <w:szCs w:val="32"/>
          <w:lang w:eastAsia="zh"/>
          <w14:textFill>
            <w14:solidFill>
              <w14:schemeClr w14:val="tx1"/>
            </w14:solidFill>
          </w14:textFill>
          <w:woUserID w:val="1"/>
        </w:rPr>
        <w:t>主办方将</w:t>
      </w:r>
      <w:r>
        <w:rPr>
          <w:rFonts w:hint="eastAsia" w:ascii="Times New Roman" w:hAnsi="Times New Roman"/>
          <w:color w:val="000000" w:themeColor="text1"/>
          <w:sz w:val="32"/>
          <w:szCs w:val="32"/>
          <w14:textFill>
            <w14:solidFill>
              <w14:schemeClr w14:val="tx1"/>
            </w14:solidFill>
          </w14:textFill>
        </w:rPr>
        <w:t>组织专家开展初评，围绕作品的原创性、文化内涵、创意创新、设计表现、成果完成度及展示传播价值等维度进行综合</w:t>
      </w:r>
      <w:r>
        <w:rPr>
          <w:rFonts w:hint="eastAsia"/>
          <w:color w:val="000000" w:themeColor="text1"/>
          <w:sz w:val="32"/>
          <w:szCs w:val="32"/>
          <w:lang w:eastAsia="zh"/>
          <w14:textFill>
            <w14:solidFill>
              <w14:schemeClr w14:val="tx1"/>
            </w14:solidFill>
          </w14:textFill>
          <w:woUserID w:val="1"/>
        </w:rPr>
        <w:t>审核</w:t>
      </w:r>
      <w:r>
        <w:rPr>
          <w:rFonts w:hint="eastAsia" w:ascii="Times New Roman" w:hAnsi="Times New Roman"/>
          <w:color w:val="000000" w:themeColor="text1"/>
          <w:sz w:val="32"/>
          <w:szCs w:val="32"/>
          <w14:textFill>
            <w14:solidFill>
              <w14:schemeClr w14:val="tx1"/>
            </w14:solidFill>
          </w14:textFill>
        </w:rPr>
        <w:t>和量化评分，根据</w:t>
      </w:r>
      <w:r>
        <w:rPr>
          <w:rFonts w:hint="eastAsia"/>
          <w:color w:val="000000" w:themeColor="text1"/>
          <w:sz w:val="32"/>
          <w:szCs w:val="32"/>
          <w:lang w:eastAsia="zh"/>
          <w14:textFill>
            <w14:solidFill>
              <w14:schemeClr w14:val="tx1"/>
            </w14:solidFill>
          </w14:textFill>
          <w:woUserID w:val="1"/>
        </w:rPr>
        <w:t>审核</w:t>
      </w:r>
      <w:r>
        <w:rPr>
          <w:rFonts w:hint="eastAsia" w:ascii="Times New Roman" w:hAnsi="Times New Roman"/>
          <w:color w:val="000000" w:themeColor="text1"/>
          <w:sz w:val="32"/>
          <w:szCs w:val="32"/>
          <w14:textFill>
            <w14:solidFill>
              <w14:schemeClr w14:val="tx1"/>
            </w14:solidFill>
          </w14:textFill>
        </w:rPr>
        <w:t>结果择优确定入围名单，获得参加海外现场展示赛资格。</w:t>
      </w:r>
    </w:p>
    <w:p w14:paraId="666D29CC">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3"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海外现场展示赛</w:t>
      </w:r>
      <w:r>
        <w:rPr>
          <w:rFonts w:hint="eastAsia" w:ascii="Times New Roman" w:hAnsi="Times New Roman"/>
          <w:color w:val="000000" w:themeColor="text1"/>
          <w:sz w:val="32"/>
          <w:szCs w:val="32"/>
          <w14:textFill>
            <w14:solidFill>
              <w14:schemeClr w14:val="tx1"/>
            </w14:solidFill>
          </w14:textFill>
        </w:rPr>
        <w:t>：入围作品及团队赴海外</w:t>
      </w:r>
      <w:r>
        <w:rPr>
          <w:rFonts w:hint="eastAsia" w:ascii="Times New Roman" w:hAnsi="Times New Roman"/>
          <w:color w:val="000000" w:themeColor="text1"/>
          <w:sz w:val="32"/>
          <w:szCs w:val="32"/>
          <w:lang w:eastAsia="zh-CN"/>
          <w14:textFill>
            <w14:solidFill>
              <w14:schemeClr w14:val="tx1"/>
            </w14:solidFill>
          </w14:textFill>
        </w:rPr>
        <w:t>参加</w:t>
      </w:r>
      <w:r>
        <w:rPr>
          <w:rFonts w:hint="eastAsia" w:ascii="Times New Roman" w:hAnsi="Times New Roman"/>
          <w:color w:val="000000" w:themeColor="text1"/>
          <w:sz w:val="32"/>
          <w:szCs w:val="32"/>
          <w14:textFill>
            <w14:solidFill>
              <w14:schemeClr w14:val="tx1"/>
            </w14:solidFill>
          </w14:textFill>
        </w:rPr>
        <w:t>现场展示赛。参赛团队通过作品展示、项目陈述、创意理念阐释、互动交流及专家问答等环节，系统呈现作品的文化内涵、创意设计、成果特色及应用与传播价值。部分具备现场创作或技艺展示条件的赛道，可结合赛道特点设置现场制作、创作演示或技艺展示环节。</w:t>
      </w:r>
      <w:r>
        <w:rPr>
          <w:rFonts w:hint="eastAsia"/>
          <w:color w:val="000000" w:themeColor="text1"/>
          <w:sz w:val="32"/>
          <w:szCs w:val="32"/>
          <w:lang w:eastAsia="zh"/>
          <w14:textFill>
            <w14:solidFill>
              <w14:schemeClr w14:val="tx1"/>
            </w14:solidFill>
          </w14:textFill>
          <w:woUserID w:val="1"/>
        </w:rPr>
        <w:t>主办方将</w:t>
      </w:r>
      <w:r>
        <w:rPr>
          <w:rFonts w:hint="eastAsia" w:ascii="Times New Roman" w:hAnsi="Times New Roman"/>
          <w:color w:val="000000" w:themeColor="text1"/>
          <w:sz w:val="32"/>
          <w:szCs w:val="32"/>
          <w14:textFill>
            <w14:solidFill>
              <w14:schemeClr w14:val="tx1"/>
            </w14:solidFill>
          </w14:textFill>
        </w:rPr>
        <w:t>组织相关领域专家进行现场</w:t>
      </w:r>
      <w:r>
        <w:rPr>
          <w:rFonts w:hint="eastAsia"/>
          <w:color w:val="000000" w:themeColor="text1"/>
          <w:sz w:val="32"/>
          <w:szCs w:val="32"/>
          <w:lang w:eastAsia="zh"/>
          <w14:textFill>
            <w14:solidFill>
              <w14:schemeClr w14:val="tx1"/>
            </w14:solidFill>
          </w14:textFill>
          <w:woUserID w:val="1"/>
        </w:rPr>
        <w:t>审核</w:t>
      </w:r>
      <w:r>
        <w:rPr>
          <w:rFonts w:hint="eastAsia" w:ascii="Times New Roman" w:hAnsi="Times New Roman"/>
          <w:color w:val="000000" w:themeColor="text1"/>
          <w:sz w:val="32"/>
          <w:szCs w:val="32"/>
          <w14:textFill>
            <w14:solidFill>
              <w14:schemeClr w14:val="tx1"/>
            </w14:solidFill>
          </w14:textFill>
        </w:rPr>
        <w:t>和综合评分，最终评选产生各奖项获奖作品及团队。</w:t>
      </w:r>
    </w:p>
    <w:p w14:paraId="3405C41F">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奖项设置</w:t>
      </w:r>
    </w:p>
    <w:p w14:paraId="27CD43AB">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中非非遗文创展示挑战赛设置六大赛道，各赛道分别设一等奖、二等奖、三等奖及优秀创作奖</w:t>
      </w:r>
      <w:r>
        <w:rPr>
          <w:rFonts w:hint="eastAsia" w:cs="仿宋"/>
          <w:color w:val="000000" w:themeColor="text1"/>
          <w:sz w:val="32"/>
          <w:szCs w:val="32"/>
          <w:lang w:eastAsia="zh"/>
          <w14:textFill>
            <w14:solidFill>
              <w14:schemeClr w14:val="tx1"/>
            </w14:solidFill>
          </w14:textFill>
          <w:woUserID w:val="1"/>
        </w:rPr>
        <w:t>，将依据</w:t>
      </w:r>
      <w:r>
        <w:rPr>
          <w:rFonts w:hint="eastAsia" w:ascii="Times New Roman" w:hAnsi="Times New Roman" w:cs="仿宋"/>
          <w:color w:val="000000" w:themeColor="text1"/>
          <w:sz w:val="32"/>
          <w:szCs w:val="32"/>
          <w14:textFill>
            <w14:solidFill>
              <w14:schemeClr w14:val="tx1"/>
            </w14:solidFill>
          </w14:textFill>
        </w:rPr>
        <w:t>各赛道最终</w:t>
      </w:r>
      <w:r>
        <w:rPr>
          <w:rFonts w:hint="eastAsia" w:cs="仿宋"/>
          <w:color w:val="000000" w:themeColor="text1"/>
          <w:sz w:val="32"/>
          <w:szCs w:val="32"/>
          <w:lang w:eastAsia="zh"/>
          <w14:textFill>
            <w14:solidFill>
              <w14:schemeClr w14:val="tx1"/>
            </w14:solidFill>
          </w14:textFill>
          <w:woUserID w:val="1"/>
        </w:rPr>
        <w:t>审核</w:t>
      </w:r>
      <w:r>
        <w:rPr>
          <w:rFonts w:hint="eastAsia" w:ascii="Times New Roman" w:hAnsi="Times New Roman" w:cs="仿宋"/>
          <w:color w:val="000000" w:themeColor="text1"/>
          <w:sz w:val="32"/>
          <w:szCs w:val="32"/>
          <w14:textFill>
            <w14:solidFill>
              <w14:schemeClr w14:val="tx1"/>
            </w14:solidFill>
          </w14:textFill>
        </w:rPr>
        <w:t>结果确定获奖作品及团队，并颁发相应奖项证书。各奖项具体名额根据参赛规模及作品质量综合确定。</w:t>
      </w:r>
    </w:p>
    <w:p w14:paraId="3CAD4FBF">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中非非遗文创交流展</w:t>
      </w:r>
    </w:p>
    <w:p w14:paraId="3D583A68">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所有入围挑战赛院校均可同步参与中非非遗文创交流展，集中展示国内高校及相关机构在非遗保护、文化创意设计、传统工艺创新、数字文创等领域的优秀成果。参展范围包括非遗作品、非遗表演、非遗食品制作、非遗医药传承与技艺、文创作品、</w:t>
      </w:r>
      <w:r>
        <w:rPr>
          <w:rFonts w:ascii="Times New Roman" w:hAnsi="Times New Roman" w:cs="Times New Roman"/>
          <w:color w:val="000000" w:themeColor="text1"/>
          <w:sz w:val="32"/>
          <w:szCs w:val="32"/>
          <w14:textFill>
            <w14:solidFill>
              <w14:schemeClr w14:val="tx1"/>
            </w14:solidFill>
          </w14:textFill>
        </w:rPr>
        <w:t>AI非遗创新作品</w:t>
      </w:r>
      <w:r>
        <w:rPr>
          <w:rFonts w:hint="eastAsia" w:ascii="Times New Roman" w:hAnsi="Times New Roman" w:cs="Times New Roman"/>
          <w:color w:val="000000" w:themeColor="text1"/>
          <w:sz w:val="32"/>
          <w:szCs w:val="32"/>
          <w14:textFill>
            <w14:solidFill>
              <w14:schemeClr w14:val="tx1"/>
            </w14:solidFill>
          </w14:textFill>
        </w:rPr>
        <w:t>六</w:t>
      </w:r>
      <w:r>
        <w:rPr>
          <w:rFonts w:ascii="Times New Roman" w:hAnsi="Times New Roman" w:cs="Times New Roman"/>
          <w:color w:val="000000" w:themeColor="text1"/>
          <w:sz w:val="32"/>
          <w:szCs w:val="32"/>
          <w14:textFill>
            <w14:solidFill>
              <w14:schemeClr w14:val="tx1"/>
            </w14:solidFill>
          </w14:textFill>
        </w:rPr>
        <w:t>大类</w:t>
      </w:r>
      <w:r>
        <w:rPr>
          <w:rFonts w:hint="eastAsia" w:ascii="Times New Roman" w:hAnsi="Times New Roman" w:cs="仿宋"/>
          <w:color w:val="000000" w:themeColor="text1"/>
          <w:sz w:val="32"/>
          <w:szCs w:val="32"/>
          <w14:textFill>
            <w14:solidFill>
              <w14:schemeClr w14:val="tx1"/>
            </w14:solidFill>
          </w14:textFill>
        </w:rPr>
        <w:t>。</w:t>
      </w:r>
    </w:p>
    <w:p w14:paraId="2C169CD5">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中非非遗文创发展交流</w:t>
      </w:r>
      <w:r>
        <w:rPr>
          <w:rFonts w:hint="eastAsia"/>
          <w:b/>
          <w:bCs/>
          <w:color w:val="000000" w:themeColor="text1"/>
          <w:sz w:val="32"/>
          <w:szCs w:val="32"/>
          <w:lang w:eastAsia="zh"/>
          <w14:textFill>
            <w14:solidFill>
              <w14:schemeClr w14:val="tx1"/>
            </w14:solidFill>
          </w14:textFill>
          <w:woUserID w:val="1"/>
        </w:rPr>
        <w:t>会</w:t>
      </w:r>
    </w:p>
    <w:p w14:paraId="12C3FA98">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cs="仿宋"/>
          <w:color w:val="000000" w:themeColor="text1"/>
          <w:sz w:val="32"/>
          <w:szCs w:val="32"/>
          <w:lang w:eastAsia="zh"/>
          <w14:textFill>
            <w14:solidFill>
              <w14:schemeClr w14:val="tx1"/>
            </w14:solidFill>
          </w14:textFill>
          <w:woUserID w:val="1"/>
        </w:rPr>
        <w:t>会议</w:t>
      </w:r>
      <w:r>
        <w:rPr>
          <w:rFonts w:hint="eastAsia" w:ascii="Times New Roman" w:hAnsi="Times New Roman" w:cs="仿宋"/>
          <w:color w:val="000000" w:themeColor="text1"/>
          <w:sz w:val="32"/>
          <w:szCs w:val="32"/>
          <w14:textFill>
            <w14:solidFill>
              <w14:schemeClr w14:val="tx1"/>
            </w14:solidFill>
          </w14:textFill>
        </w:rPr>
        <w:t>拟邀请中非高校专家学者、文化遗产保护领域专家、文创产业及文旅行业代表及相关国际组织嘉宾共同参加。</w:t>
      </w:r>
    </w:p>
    <w:p w14:paraId="41E0A0AD">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拟围绕以下议题开展交流：</w:t>
      </w:r>
    </w:p>
    <w:p w14:paraId="6CB16870">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中非非物质文化遗产保护与国际合作；</w:t>
      </w:r>
    </w:p>
    <w:p w14:paraId="32BD75A9">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高校非遗传承与创新人才培养；</w:t>
      </w:r>
    </w:p>
    <w:p w14:paraId="431F8C1E">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文化创意产业创新实践与发展；</w:t>
      </w:r>
    </w:p>
    <w:p w14:paraId="2AD4B041">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中非青年文化交流与文明互鉴；</w:t>
      </w:r>
    </w:p>
    <w:p w14:paraId="45E8D0EB">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中非高校非遗文创合作项目策划。</w:t>
      </w:r>
    </w:p>
    <w:p w14:paraId="35B96338">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2027年首站日程安排（暂定）</w:t>
      </w:r>
    </w:p>
    <w:p w14:paraId="2D81856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jc w:val="both"/>
        <w:textAlignment w:val="auto"/>
        <w:rPr>
          <w:rFonts w:hint="eastAsia" w:cs="仿宋"/>
          <w:color w:val="000000" w:themeColor="text1"/>
          <w:sz w:val="32"/>
          <w:szCs w:val="32"/>
          <w:lang w:eastAsia="zh"/>
          <w14:textFill>
            <w14:solidFill>
              <w14:schemeClr w14:val="tx1"/>
            </w14:solidFill>
          </w14:textFill>
          <w:woUserID w:val="1"/>
        </w:rPr>
      </w:pPr>
      <w:r>
        <w:rPr>
          <w:rFonts w:hint="eastAsia" w:cs="仿宋"/>
          <w:color w:val="000000" w:themeColor="text1"/>
          <w:sz w:val="32"/>
          <w:szCs w:val="32"/>
          <w:lang w:eastAsia="zh"/>
          <w14:textFill>
            <w14:solidFill>
              <w14:schemeClr w14:val="tx1"/>
            </w14:solidFill>
          </w14:textFill>
          <w:woUserID w:val="1"/>
        </w:rPr>
        <w:t>2027年首站活动拟于4月份举办，首站设在摩洛哥卡</w:t>
      </w:r>
    </w:p>
    <w:p w14:paraId="115365F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0" w:firstLineChars="0"/>
        <w:jc w:val="both"/>
        <w:textAlignment w:val="auto"/>
        <w:rPr>
          <w:rFonts w:hint="eastAsia" w:cs="仿宋"/>
          <w:color w:val="000000" w:themeColor="text1"/>
          <w:sz w:val="32"/>
          <w:szCs w:val="32"/>
          <w:lang w:eastAsia="zh"/>
          <w14:textFill>
            <w14:solidFill>
              <w14:schemeClr w14:val="tx1"/>
            </w14:solidFill>
          </w14:textFill>
          <w:woUserID w:val="1"/>
        </w:rPr>
      </w:pPr>
      <w:r>
        <w:rPr>
          <w:rFonts w:hint="eastAsia" w:cs="仿宋"/>
          <w:color w:val="000000" w:themeColor="text1"/>
          <w:sz w:val="32"/>
          <w:szCs w:val="32"/>
          <w:lang w:eastAsia="zh"/>
          <w14:textFill>
            <w14:solidFill>
              <w14:schemeClr w14:val="tx1"/>
            </w14:solidFill>
          </w14:textFill>
          <w:woUserID w:val="1"/>
        </w:rPr>
        <w:t>萨布兰卡市、拉巴特市，后续将在非洲相关国家巡回举办。</w:t>
      </w:r>
    </w:p>
    <w:p w14:paraId="2764AE8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0" w:firstLineChars="0"/>
        <w:jc w:val="both"/>
        <w:textAlignment w:val="auto"/>
        <w:rPr>
          <w:rFonts w:hint="eastAsia" w:cs="仿宋"/>
          <w:color w:val="000000" w:themeColor="text1"/>
          <w:sz w:val="32"/>
          <w:szCs w:val="32"/>
          <w:lang w:eastAsia="zh"/>
          <w14:textFill>
            <w14:solidFill>
              <w14:schemeClr w14:val="tx1"/>
            </w14:solidFill>
          </w14:textFill>
          <w:woUserID w:val="1"/>
        </w:rPr>
      </w:pPr>
    </w:p>
    <w:tbl>
      <w:tblPr>
        <w:tblStyle w:val="9"/>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189"/>
        <w:gridCol w:w="6281"/>
      </w:tblGrid>
      <w:tr w14:paraId="12D4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466" w:type="dxa"/>
            <w:gridSpan w:val="2"/>
            <w:shd w:val="clear" w:color="auto" w:fill="auto"/>
            <w:vAlign w:val="center"/>
          </w:tcPr>
          <w:p w14:paraId="055BB8E0">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日期</w:t>
            </w:r>
          </w:p>
        </w:tc>
        <w:tc>
          <w:tcPr>
            <w:tcW w:w="6281" w:type="dxa"/>
            <w:shd w:val="clear" w:color="auto" w:fill="auto"/>
            <w:vAlign w:val="center"/>
          </w:tcPr>
          <w:p w14:paraId="1E6A2F2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日程安排</w:t>
            </w:r>
          </w:p>
        </w:tc>
      </w:tr>
      <w:tr w14:paraId="3B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vAlign w:val="center"/>
          </w:tcPr>
          <w:p w14:paraId="20364AF5">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第一天</w:t>
            </w:r>
          </w:p>
        </w:tc>
        <w:tc>
          <w:tcPr>
            <w:tcW w:w="1189" w:type="dxa"/>
            <w:shd w:val="clear" w:color="auto" w:fill="auto"/>
            <w:vAlign w:val="center"/>
          </w:tcPr>
          <w:p w14:paraId="6B41A36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全天</w:t>
            </w:r>
          </w:p>
        </w:tc>
        <w:tc>
          <w:tcPr>
            <w:tcW w:w="6281" w:type="dxa"/>
            <w:vAlign w:val="center"/>
          </w:tcPr>
          <w:p w14:paraId="3BD4EBD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北京出发，乘飞机前往摩洛哥卡萨布兰卡</w:t>
            </w:r>
          </w:p>
        </w:tc>
      </w:tr>
      <w:tr w14:paraId="549F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shd w:val="clear" w:color="auto" w:fill="auto"/>
            <w:vAlign w:val="center"/>
          </w:tcPr>
          <w:p w14:paraId="1C699C6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第二天</w:t>
            </w:r>
          </w:p>
        </w:tc>
        <w:tc>
          <w:tcPr>
            <w:tcW w:w="1189" w:type="dxa"/>
            <w:shd w:val="clear" w:color="auto" w:fill="auto"/>
            <w:vAlign w:val="center"/>
          </w:tcPr>
          <w:p w14:paraId="7FDE4622">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全天</w:t>
            </w:r>
          </w:p>
        </w:tc>
        <w:tc>
          <w:tcPr>
            <w:tcW w:w="6281" w:type="dxa"/>
            <w:vAlign w:val="center"/>
          </w:tcPr>
          <w:p w14:paraId="02B4D263">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参加中非非遗文创展示挑战赛</w:t>
            </w:r>
          </w:p>
          <w:p w14:paraId="2CD8E91B">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（现场展示、作品讲解、专家现场评审、奖项颁发）</w:t>
            </w:r>
          </w:p>
        </w:tc>
      </w:tr>
      <w:tr w14:paraId="7E6B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vMerge w:val="restart"/>
            <w:shd w:val="clear" w:color="auto" w:fill="auto"/>
            <w:vAlign w:val="center"/>
          </w:tcPr>
          <w:p w14:paraId="007EAF6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第三天</w:t>
            </w:r>
          </w:p>
        </w:tc>
        <w:tc>
          <w:tcPr>
            <w:tcW w:w="1189" w:type="dxa"/>
            <w:shd w:val="clear" w:color="auto" w:fill="auto"/>
            <w:vAlign w:val="center"/>
          </w:tcPr>
          <w:p w14:paraId="6D5EA886">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上午</w:t>
            </w:r>
          </w:p>
        </w:tc>
        <w:tc>
          <w:tcPr>
            <w:tcW w:w="6281" w:type="dxa"/>
            <w:vAlign w:val="center"/>
          </w:tcPr>
          <w:p w14:paraId="2075696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从卡萨布兰卡乘车前往拉巴特</w:t>
            </w:r>
          </w:p>
          <w:p w14:paraId="2E181F6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中非非遗文创发展交流研讨论坛</w:t>
            </w:r>
          </w:p>
          <w:p w14:paraId="349323F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参与</w:t>
            </w:r>
            <w:r>
              <w:rPr>
                <w:rFonts w:ascii="Times New Roman" w:hAnsi="Times New Roman" w:cs="仿宋"/>
                <w:color w:val="000000" w:themeColor="text1"/>
                <w:sz w:val="32"/>
                <w:szCs w:val="32"/>
                <w14:textFill>
                  <w14:solidFill>
                    <w14:schemeClr w14:val="tx1"/>
                  </w14:solidFill>
                </w14:textFill>
              </w:rPr>
              <w:t>非遗传承、文创产业、产教融合主题研讨</w:t>
            </w:r>
          </w:p>
        </w:tc>
      </w:tr>
      <w:tr w14:paraId="0C97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vMerge w:val="continue"/>
            <w:shd w:val="clear" w:color="auto" w:fill="auto"/>
            <w:vAlign w:val="center"/>
          </w:tcPr>
          <w:p w14:paraId="00ED803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p>
        </w:tc>
        <w:tc>
          <w:tcPr>
            <w:tcW w:w="1189" w:type="dxa"/>
            <w:shd w:val="clear" w:color="auto" w:fill="auto"/>
            <w:vAlign w:val="center"/>
          </w:tcPr>
          <w:p w14:paraId="1F02618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下午</w:t>
            </w:r>
          </w:p>
        </w:tc>
        <w:tc>
          <w:tcPr>
            <w:tcW w:w="6281" w:type="dxa"/>
            <w:vAlign w:val="center"/>
          </w:tcPr>
          <w:p w14:paraId="5936A8E5">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中非非遗文创作品展演（拉巴特）</w:t>
            </w:r>
          </w:p>
          <w:p w14:paraId="53037980">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参展院校作品展示；中外参展方自由交流、观展洽谈</w:t>
            </w:r>
          </w:p>
          <w:p w14:paraId="30F7673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从拉巴特乘车前往卡萨布兰卡</w:t>
            </w:r>
          </w:p>
        </w:tc>
      </w:tr>
      <w:tr w14:paraId="04F8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vMerge w:val="restart"/>
            <w:shd w:val="clear" w:color="auto" w:fill="auto"/>
            <w:vAlign w:val="center"/>
          </w:tcPr>
          <w:p w14:paraId="1F75B0B8">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第四天</w:t>
            </w:r>
          </w:p>
        </w:tc>
        <w:tc>
          <w:tcPr>
            <w:tcW w:w="1189" w:type="dxa"/>
            <w:shd w:val="clear" w:color="auto" w:fill="auto"/>
            <w:vAlign w:val="center"/>
          </w:tcPr>
          <w:p w14:paraId="051B5497">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上午</w:t>
            </w:r>
          </w:p>
        </w:tc>
        <w:tc>
          <w:tcPr>
            <w:tcW w:w="6281" w:type="dxa"/>
            <w:vAlign w:val="center"/>
          </w:tcPr>
          <w:p w14:paraId="7C93169F">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中非非遗文创作品展演（卡萨布兰卡）</w:t>
            </w:r>
          </w:p>
          <w:p w14:paraId="2A913BD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参展院校作品展示；中外参展方开放式交流、观展洽谈</w:t>
            </w:r>
          </w:p>
        </w:tc>
      </w:tr>
      <w:tr w14:paraId="5D48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vMerge w:val="continue"/>
            <w:shd w:val="clear" w:color="auto" w:fill="auto"/>
            <w:vAlign w:val="center"/>
          </w:tcPr>
          <w:p w14:paraId="489FB45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p>
        </w:tc>
        <w:tc>
          <w:tcPr>
            <w:tcW w:w="1189" w:type="dxa"/>
            <w:shd w:val="clear" w:color="auto" w:fill="auto"/>
            <w:vAlign w:val="center"/>
          </w:tcPr>
          <w:p w14:paraId="1898BE5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下午</w:t>
            </w:r>
          </w:p>
        </w:tc>
        <w:tc>
          <w:tcPr>
            <w:tcW w:w="6281" w:type="dxa"/>
            <w:vAlign w:val="center"/>
          </w:tcPr>
          <w:p w14:paraId="23BAD58B">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从摩洛哥卡萨布兰卡乘机回国</w:t>
            </w:r>
          </w:p>
        </w:tc>
      </w:tr>
      <w:tr w14:paraId="7F7C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77" w:type="dxa"/>
            <w:shd w:val="clear" w:color="auto" w:fill="auto"/>
            <w:vAlign w:val="center"/>
          </w:tcPr>
          <w:p w14:paraId="64ED03E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第五天</w:t>
            </w:r>
          </w:p>
        </w:tc>
        <w:tc>
          <w:tcPr>
            <w:tcW w:w="1189" w:type="dxa"/>
            <w:shd w:val="clear" w:color="auto" w:fill="auto"/>
            <w:vAlign w:val="center"/>
          </w:tcPr>
          <w:p w14:paraId="09016A1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全天</w:t>
            </w:r>
          </w:p>
        </w:tc>
        <w:tc>
          <w:tcPr>
            <w:tcW w:w="6281" w:type="dxa"/>
            <w:vAlign w:val="center"/>
          </w:tcPr>
          <w:p w14:paraId="5BCB3444">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安抵北京</w:t>
            </w:r>
          </w:p>
        </w:tc>
      </w:tr>
    </w:tbl>
    <w:p w14:paraId="0BE9FCAD">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申报条件</w:t>
      </w:r>
    </w:p>
    <w:p w14:paraId="66E13347">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参赛参展单位</w:t>
      </w:r>
    </w:p>
    <w:p w14:paraId="24BBE861">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面向全国高职院校和本科院校，优先考虑：</w:t>
      </w:r>
    </w:p>
    <w:p w14:paraId="3B574C3E">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已获</w:t>
      </w:r>
      <w:r>
        <w:rPr>
          <w:rFonts w:hint="eastAsia" w:ascii="Times New Roman" w:hAnsi="Times New Roman" w:cs="仿宋"/>
          <w:color w:val="000000" w:themeColor="text1"/>
          <w:sz w:val="32"/>
          <w:szCs w:val="32"/>
          <w14:textFill>
            <w14:solidFill>
              <w14:schemeClr w14:val="tx1"/>
            </w14:solidFill>
          </w14:textFill>
        </w:rPr>
        <w:t>批国家级、省级非遗传承基地、名师工作室、协同创新中心、产学研用示范平台的院校。</w:t>
      </w:r>
    </w:p>
    <w:p w14:paraId="2CBE3D3F">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已建有非遗相关高水平专业群、现代产业学院、中华优秀传统文化传承基地、名师工作室的院校。</w:t>
      </w:r>
    </w:p>
    <w:p w14:paraId="706714A0">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在文创</w:t>
      </w:r>
      <w:r>
        <w:rPr>
          <w:rFonts w:hint="eastAsia" w:ascii="Times New Roman" w:hAnsi="Times New Roman"/>
          <w:color w:val="000000" w:themeColor="text1"/>
          <w:sz w:val="32"/>
          <w:szCs w:val="32"/>
          <w14:textFill>
            <w14:solidFill>
              <w14:schemeClr w14:val="tx1"/>
            </w14:solidFill>
          </w14:textFill>
        </w:rPr>
        <w:t>设计、数字文创、文旅融合、乡村振兴设计服务等领域取得标志性（示范性）成果的单位。</w:t>
      </w:r>
    </w:p>
    <w:p w14:paraId="5632E7F5">
      <w:pPr>
        <w:keepNext w:val="0"/>
        <w:keepLines w:val="0"/>
        <w:pageBreakBefore w:val="0"/>
        <w:widowControl w:val="0"/>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参展单位在申报前，须与本单位外事归口管理部门充分沟通，确保因公出访报批手续合法合规。</w:t>
      </w:r>
    </w:p>
    <w:p w14:paraId="62B6A796">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b/>
          <w:bCs/>
          <w:color w:val="000000" w:themeColor="text1"/>
          <w:sz w:val="32"/>
          <w:szCs w:val="32"/>
          <w14:textFill>
            <w14:solidFill>
              <w14:schemeClr w14:val="tx1"/>
            </w14:solidFill>
          </w14:textFill>
        </w:rPr>
      </w:pPr>
      <w:r>
        <w:rPr>
          <w:rFonts w:hint="eastAsia" w:ascii="Times New Roman" w:hAnsi="Times New Roman"/>
          <w:b/>
          <w:bCs/>
          <w:color w:val="000000" w:themeColor="text1"/>
          <w:sz w:val="32"/>
          <w:szCs w:val="32"/>
          <w14:textFill>
            <w14:solidFill>
              <w14:schemeClr w14:val="tx1"/>
            </w14:solidFill>
          </w14:textFill>
        </w:rPr>
        <w:t>作品（展品）要求</w:t>
      </w:r>
    </w:p>
    <w:p w14:paraId="1EDFB3A9">
      <w:pPr>
        <w:keepNext w:val="0"/>
        <w:keepLines w:val="0"/>
        <w:pageBreakBefore w:val="0"/>
        <w:widowControl w:val="0"/>
        <w:numPr>
          <w:ilvl w:val="0"/>
          <w:numId w:val="9"/>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展品及</w:t>
      </w:r>
      <w:r>
        <w:rPr>
          <w:rFonts w:hint="eastAsia" w:ascii="Times New Roman" w:hAnsi="Times New Roman" w:cs="仿宋"/>
          <w:color w:val="000000" w:themeColor="text1"/>
          <w:sz w:val="32"/>
          <w:szCs w:val="32"/>
          <w14:textFill>
            <w14:solidFill>
              <w14:schemeClr w14:val="tx1"/>
            </w14:solidFill>
          </w14:textFill>
        </w:rPr>
        <w:t>展示内容主题应聚焦弘扬中华优秀传统文化，不得含有损害国家形象及民族团结的内容，并尊重当地风俗习惯；</w:t>
      </w:r>
      <w:r>
        <w:rPr>
          <w:rFonts w:ascii="Times New Roman" w:hAnsi="Times New Roman" w:cs="Times New Roman"/>
          <w:color w:val="000000" w:themeColor="text1"/>
          <w:sz w:val="32"/>
          <w:szCs w:val="32"/>
          <w14:textFill>
            <w14:solidFill>
              <w14:schemeClr w14:val="tx1"/>
            </w14:solidFill>
          </w14:textFill>
        </w:rPr>
        <w:t>AI</w:t>
      </w:r>
      <w:r>
        <w:rPr>
          <w:rFonts w:hint="eastAsia" w:ascii="Times New Roman" w:hAnsi="Times New Roman" w:cs="仿宋"/>
          <w:color w:val="000000" w:themeColor="text1"/>
          <w:sz w:val="32"/>
          <w:szCs w:val="32"/>
          <w14:textFill>
            <w14:solidFill>
              <w14:schemeClr w14:val="tx1"/>
            </w14:solidFill>
          </w14:textFill>
        </w:rPr>
        <w:t>赛道作品不得存在算法偏见，严禁不当文化改编。</w:t>
      </w:r>
    </w:p>
    <w:p w14:paraId="50C23977">
      <w:pPr>
        <w:keepNext w:val="0"/>
        <w:keepLines w:val="0"/>
        <w:pageBreakBefore w:val="0"/>
        <w:widowControl w:val="0"/>
        <w:numPr>
          <w:ilvl w:val="0"/>
          <w:numId w:val="9"/>
        </w:numPr>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展品须为原创作品或依法拥有完整知识产权，</w:t>
      </w:r>
      <w:r>
        <w:rPr>
          <w:rFonts w:ascii="Times New Roman" w:hAnsi="Times New Roman" w:cs="Times New Roman"/>
          <w:color w:val="000000" w:themeColor="text1"/>
          <w:sz w:val="32"/>
          <w:szCs w:val="32"/>
          <w14:textFill>
            <w14:solidFill>
              <w14:schemeClr w14:val="tx1"/>
            </w14:solidFill>
          </w14:textFill>
        </w:rPr>
        <w:t>AI</w:t>
      </w:r>
      <w:r>
        <w:rPr>
          <w:rFonts w:hint="eastAsia" w:ascii="Times New Roman" w:hAnsi="Times New Roman" w:cs="仿宋"/>
          <w:color w:val="000000" w:themeColor="text1"/>
          <w:sz w:val="32"/>
          <w:szCs w:val="32"/>
          <w14:textFill>
            <w14:solidFill>
              <w14:schemeClr w14:val="tx1"/>
            </w14:solidFill>
          </w14:textFill>
        </w:rPr>
        <w:t>赛道作品需明确数据来源及</w:t>
      </w:r>
      <w:r>
        <w:rPr>
          <w:rFonts w:hint="eastAsia" w:ascii="Times New Roman" w:hAnsi="Times New Roman"/>
          <w:color w:val="000000" w:themeColor="text1"/>
          <w:sz w:val="32"/>
          <w:szCs w:val="32"/>
          <w14:textFill>
            <w14:solidFill>
              <w14:schemeClr w14:val="tx1"/>
            </w14:solidFill>
          </w14:textFill>
        </w:rPr>
        <w:t>训练素材版权，不得存在任何知识产权争议。因知识产权问题产生的相关法律责任由参赛单位自行承担。</w:t>
      </w:r>
    </w:p>
    <w:p w14:paraId="7AC7A0EE">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奖项设置</w:t>
      </w:r>
    </w:p>
    <w:p w14:paraId="3B50CADF">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中非非遗文创展示挑战赛六大赛道分别设立一、二、三等奖项及优秀创作奖，获奖团队将获得相关证书。</w:t>
      </w:r>
    </w:p>
    <w:p w14:paraId="2558039F">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相关费用</w:t>
      </w:r>
    </w:p>
    <w:p w14:paraId="43FB116E">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活动期间赛事组织、展位搭建、展览组织、现场服务、国际论坛统筹、出访人员国际往返差旅及摩洛哥当地食宿交通统一由服务单位统筹安排。全部费用由参赛参展单位自行承担，费用标准另行发文通知。</w:t>
      </w:r>
    </w:p>
    <w:p w14:paraId="142312C7">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lang w:val="en-US" w:eastAsia="zh-CN"/>
        </w:rPr>
        <w:t>申报方式</w:t>
      </w:r>
    </w:p>
    <w:p w14:paraId="11232C50">
      <w:pPr>
        <w:keepNext w:val="0"/>
        <w:keepLines w:val="0"/>
        <w:pageBreakBefore w:val="0"/>
        <w:widowControl w:val="0"/>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b/>
          <w:bCs/>
          <w:color w:val="000000" w:themeColor="text1"/>
          <w:sz w:val="32"/>
          <w:szCs w:val="32"/>
          <w14:textFill>
            <w14:solidFill>
              <w14:schemeClr w14:val="tx1"/>
            </w14:solidFill>
          </w14:textFill>
        </w:rPr>
        <w:t>（一）申报材料</w:t>
      </w:r>
    </w:p>
    <w:p w14:paraId="4F2E3DA7">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hint="eastAsia" w:ascii="Times New Roman" w:hAnsi="Times New Roman" w:eastAsia="仿宋"/>
          <w:color w:val="000000" w:themeColor="text1"/>
          <w:sz w:val="32"/>
          <w:szCs w:val="32"/>
          <w:lang w:eastAsia="zh"/>
          <w14:textFill>
            <w14:solidFill>
              <w14:schemeClr w14:val="tx1"/>
            </w14:solidFill>
          </w14:textFill>
          <w:woUserID w:val="1"/>
        </w:rPr>
      </w:pPr>
      <w:r>
        <w:rPr>
          <w:rFonts w:hint="eastAsia" w:ascii="Times New Roman" w:hAnsi="Times New Roman"/>
          <w:color w:val="000000" w:themeColor="text1"/>
          <w:sz w:val="32"/>
          <w:szCs w:val="32"/>
          <w14:textFill>
            <w14:solidFill>
              <w14:schemeClr w14:val="tx1"/>
            </w14:solidFill>
          </w14:textFill>
        </w:rPr>
        <w:t>1.《中非非遗文创展示挑战赛暨优秀作品展演参赛参展申报表》</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lang w:val="en-US" w:eastAsia="zh-CN"/>
          <w14:textFill>
            <w14:solidFill>
              <w14:schemeClr w14:val="tx1"/>
            </w14:solidFill>
          </w14:textFill>
        </w:rPr>
        <w:t>详见附件</w:t>
      </w:r>
      <w:r>
        <w:rPr>
          <w:rFonts w:hint="eastAsia" w:ascii="Times New Roman" w:hAnsi="Times New Roman"/>
          <w:color w:val="000000" w:themeColor="text1"/>
          <w:sz w:val="32"/>
          <w:szCs w:val="32"/>
          <w:lang w:eastAsia="zh-CN"/>
          <w14:textFill>
            <w14:solidFill>
              <w14:schemeClr w14:val="tx1"/>
            </w14:solidFill>
          </w14:textFill>
        </w:rPr>
        <w:t>）</w:t>
      </w:r>
      <w:r>
        <w:rPr>
          <w:rFonts w:hint="eastAsia"/>
          <w:color w:val="000000" w:themeColor="text1"/>
          <w:sz w:val="32"/>
          <w:szCs w:val="32"/>
          <w:lang w:eastAsia="zh"/>
          <w14:textFill>
            <w14:solidFill>
              <w14:schemeClr w14:val="tx1"/>
            </w14:solidFill>
          </w14:textFill>
          <w:woUserID w:val="1"/>
        </w:rPr>
        <w:t>；</w:t>
      </w:r>
    </w:p>
    <w:p w14:paraId="73FF82F2">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hint="default" w:ascii="Times New Roman" w:hAnsi="Times New Roman" w:eastAsia="仿宋"/>
          <w:color w:val="000000" w:themeColor="text1"/>
          <w:sz w:val="32"/>
          <w:szCs w:val="32"/>
          <w:lang w:val="en-US" w:eastAsia="zh-CN"/>
          <w14:textFill>
            <w14:solidFill>
              <w14:schemeClr w14:val="tx1"/>
            </w14:solidFill>
          </w14:textFill>
        </w:rPr>
      </w:pPr>
      <w:r>
        <w:rPr>
          <w:rFonts w:hint="eastAsia" w:ascii="Times New Roman" w:hAnsi="Times New Roman"/>
          <w:color w:val="000000" w:themeColor="text1"/>
          <w:sz w:val="32"/>
          <w:szCs w:val="32"/>
          <w14:textFill>
            <w14:solidFill>
              <w14:schemeClr w14:val="tx1"/>
            </w14:solidFill>
          </w14:textFill>
        </w:rPr>
        <w:t>2.</w:t>
      </w:r>
      <w:r>
        <w:rPr>
          <w:rFonts w:hint="eastAsia" w:ascii="Times New Roman" w:hAnsi="Times New Roman"/>
          <w:color w:val="000000" w:themeColor="text1"/>
          <w:sz w:val="32"/>
          <w:szCs w:val="32"/>
          <w:lang w:val="en-US" w:eastAsia="zh-CN"/>
          <w14:textFill>
            <w14:solidFill>
              <w14:schemeClr w14:val="tx1"/>
            </w14:solidFill>
          </w14:textFill>
        </w:rPr>
        <w:t>作品展示视频、图文及相关材料。</w:t>
      </w:r>
    </w:p>
    <w:p w14:paraId="5257A315">
      <w:pPr>
        <w:keepNext w:val="0"/>
        <w:keepLines w:val="0"/>
        <w:pageBreakBefore w:val="0"/>
        <w:widowControl w:val="0"/>
        <w:kinsoku/>
        <w:wordWrap/>
        <w:overflowPunct/>
        <w:topLinePunct w:val="0"/>
        <w:autoSpaceDE/>
        <w:autoSpaceDN/>
        <w:bidi w:val="0"/>
        <w:adjustRightInd w:val="0"/>
        <w:snapToGrid w:val="0"/>
        <w:spacing w:line="560" w:lineRule="exact"/>
        <w:ind w:firstLine="562"/>
        <w:jc w:val="both"/>
        <w:textAlignment w:val="auto"/>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b/>
          <w:bCs/>
          <w:color w:val="000000" w:themeColor="text1"/>
          <w:sz w:val="32"/>
          <w:szCs w:val="32"/>
          <w14:textFill>
            <w14:solidFill>
              <w14:schemeClr w14:val="tx1"/>
            </w14:solidFill>
          </w14:textFill>
        </w:rPr>
        <w:t>（二）提交方式</w:t>
      </w:r>
    </w:p>
    <w:p w14:paraId="4A3EA398">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符合条件、有意愿的中国院校提交</w:t>
      </w:r>
      <w:r>
        <w:rPr>
          <w:rFonts w:hint="eastAsia" w:ascii="Times New Roman" w:hAnsi="Times New Roman" w:cs="Times New Roman"/>
          <w:color w:val="000000" w:themeColor="text1"/>
          <w:sz w:val="32"/>
          <w:szCs w:val="32"/>
          <w14:textFill>
            <w14:solidFill>
              <w14:schemeClr w14:val="tx1"/>
            </w14:solidFill>
          </w14:textFill>
        </w:rPr>
        <w:t>申报</w:t>
      </w:r>
      <w:r>
        <w:rPr>
          <w:rFonts w:hint="eastAsia" w:ascii="Times New Roman" w:hAnsi="Times New Roman" w:cs="Times New Roman"/>
          <w:color w:val="000000" w:themeColor="text1"/>
          <w:sz w:val="32"/>
          <w:szCs w:val="32"/>
          <w:lang w:val="en-US" w:eastAsia="zh-CN"/>
          <w14:textFill>
            <w14:solidFill>
              <w14:schemeClr w14:val="tx1"/>
            </w14:solidFill>
          </w14:textFill>
        </w:rPr>
        <w:t>材料</w:t>
      </w:r>
      <w:r>
        <w:rPr>
          <w:rFonts w:ascii="Times New Roman" w:hAnsi="Times New Roman" w:cs="Times New Roman"/>
          <w:color w:val="000000" w:themeColor="text1"/>
          <w:sz w:val="32"/>
          <w:szCs w:val="32"/>
          <w14:textFill>
            <w14:solidFill>
              <w14:schemeClr w14:val="tx1"/>
            </w14:solidFill>
          </w14:textFill>
        </w:rPr>
        <w:t>电子版至info@snaeia.com。</w:t>
      </w:r>
    </w:p>
    <w:p w14:paraId="6756C03B">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lang w:val="en-US" w:eastAsia="zh-CN"/>
        </w:rPr>
        <w:t>参与流程</w:t>
      </w:r>
    </w:p>
    <w:p w14:paraId="2681684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cs="仿宋"/>
          <w:color w:val="000000" w:themeColor="text1"/>
          <w:sz w:val="32"/>
          <w:szCs w:val="32"/>
          <w:lang w:val="en-US" w:eastAsia="zh-CN"/>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（一）</w:t>
      </w:r>
      <w:r>
        <w:rPr>
          <w:rFonts w:hint="eastAsia" w:ascii="Times New Roman" w:hAnsi="Times New Roman"/>
          <w:color w:val="000000" w:themeColor="text1"/>
          <w:sz w:val="32"/>
          <w:szCs w:val="32"/>
          <w14:textFill>
            <w14:solidFill>
              <w14:schemeClr w14:val="tx1"/>
            </w14:solidFill>
          </w14:textFill>
        </w:rPr>
        <w:t>符合条件、有意愿报名参加的单位</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cs="仿宋"/>
          <w:color w:val="000000" w:themeColor="text1"/>
          <w:sz w:val="32"/>
          <w:szCs w:val="32"/>
          <w14:textFill>
            <w14:solidFill>
              <w14:schemeClr w14:val="tx1"/>
            </w14:solidFill>
          </w14:textFill>
        </w:rPr>
        <w:t>请与项目服务单位</w:t>
      </w:r>
      <w:r>
        <w:rPr>
          <w:rFonts w:hint="eastAsia" w:ascii="Times New Roman" w:hAnsi="Times New Roman" w:cs="仿宋"/>
          <w:color w:val="000000" w:themeColor="text1"/>
          <w:sz w:val="32"/>
          <w:szCs w:val="32"/>
          <w:lang w:val="en-US" w:eastAsia="zh-CN"/>
          <w14:textFill>
            <w14:solidFill>
              <w14:schemeClr w14:val="tx1"/>
            </w14:solidFill>
          </w14:textFill>
        </w:rPr>
        <w:t>北京鸿洲文鼎国际教育咨询有限公司</w:t>
      </w:r>
      <w:r>
        <w:rPr>
          <w:rFonts w:hint="eastAsia" w:cs="仿宋"/>
          <w:color w:val="000000" w:themeColor="text1"/>
          <w:sz w:val="32"/>
          <w:szCs w:val="32"/>
          <w:lang w:val="en-US" w:eastAsia="zh"/>
          <w14:textFill>
            <w14:solidFill>
              <w14:schemeClr w14:val="tx1"/>
            </w14:solidFill>
          </w14:textFill>
          <w:woUserID w:val="1"/>
        </w:rPr>
        <w:t>（中北非国际教育创新联</w:t>
      </w:r>
      <w:r>
        <w:rPr>
          <w:rFonts w:hint="eastAsia" w:ascii="Times New Roman" w:hAnsi="Times New Roman" w:cs="仿宋"/>
          <w:color w:val="000000" w:themeColor="text1"/>
          <w:sz w:val="32"/>
          <w:szCs w:val="32"/>
          <w:lang w:val="en-US" w:eastAsia="zh"/>
          <w14:textFill>
            <w14:solidFill>
              <w14:schemeClr w14:val="tx1"/>
            </w14:solidFill>
          </w14:textFill>
        </w:rPr>
        <w:t>盟中国执行办公室）</w:t>
      </w:r>
      <w:r>
        <w:rPr>
          <w:rFonts w:hint="eastAsia" w:ascii="Times New Roman" w:hAnsi="Times New Roman" w:cs="仿宋"/>
          <w:color w:val="000000" w:themeColor="text1"/>
          <w:sz w:val="32"/>
          <w:szCs w:val="32"/>
          <w:lang w:val="en-US" w:eastAsia="zh-CN"/>
          <w14:textFill>
            <w14:solidFill>
              <w14:schemeClr w14:val="tx1"/>
            </w14:solidFill>
          </w14:textFill>
        </w:rPr>
        <w:t>联系，根据实际情况填写附件申报表，于2026年11月15日前发送申报材料电子版至指定邮箱完成报名。</w:t>
      </w:r>
    </w:p>
    <w:p w14:paraId="2B12185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cs="仿宋"/>
          <w:color w:val="000000" w:themeColor="text1"/>
          <w:sz w:val="32"/>
          <w:szCs w:val="32"/>
          <w:lang w:val="en-US" w:eastAsia="zh-CN"/>
          <w14:textFill>
            <w14:solidFill>
              <w14:schemeClr w14:val="tx1"/>
            </w14:solidFill>
          </w14:textFill>
        </w:rPr>
      </w:pPr>
      <w:r>
        <w:rPr>
          <w:rFonts w:hint="eastAsia" w:ascii="Times New Roman" w:hAnsi="Times New Roman" w:cs="仿宋"/>
          <w:color w:val="000000" w:themeColor="text1"/>
          <w:sz w:val="32"/>
          <w:szCs w:val="32"/>
          <w:lang w:val="en-US" w:eastAsia="zh-CN"/>
          <w14:textFill>
            <w14:solidFill>
              <w14:schemeClr w14:val="tx1"/>
            </w14:solidFill>
          </w14:textFill>
        </w:rPr>
        <w:t>（二）初赛</w:t>
      </w:r>
      <w:r>
        <w:rPr>
          <w:rFonts w:hint="eastAsia" w:ascii="Times New Roman" w:hAnsi="Times New Roman" w:cs="仿宋"/>
          <w:color w:val="000000" w:themeColor="text1"/>
          <w:sz w:val="32"/>
          <w:szCs w:val="32"/>
          <w:lang w:val="en-US" w:eastAsia="zh"/>
          <w14:textFill>
            <w14:solidFill>
              <w14:schemeClr w14:val="tx1"/>
            </w14:solidFill>
          </w14:textFill>
        </w:rPr>
        <w:t>审核</w:t>
      </w:r>
      <w:r>
        <w:rPr>
          <w:rFonts w:hint="eastAsia" w:ascii="Times New Roman" w:hAnsi="Times New Roman" w:cs="仿宋"/>
          <w:color w:val="000000" w:themeColor="text1"/>
          <w:sz w:val="32"/>
          <w:szCs w:val="32"/>
          <w:lang w:val="en-US" w:eastAsia="zh-CN"/>
          <w14:textFill>
            <w14:solidFill>
              <w14:schemeClr w14:val="tx1"/>
            </w14:solidFill>
          </w14:textFill>
        </w:rPr>
        <w:t>：报名截止后，大赛组委会组织专家评审委员会对申报材料及作品开展评审，围绕作品的原创性、文化内涵、创意创新、设计表现、成果完成度及展示传播价值等维度进行综合</w:t>
      </w:r>
      <w:r>
        <w:rPr>
          <w:rFonts w:hint="eastAsia" w:ascii="Times New Roman" w:hAnsi="Times New Roman" w:cs="仿宋"/>
          <w:color w:val="000000" w:themeColor="text1"/>
          <w:sz w:val="32"/>
          <w:szCs w:val="32"/>
          <w:lang w:val="en-US" w:eastAsia="zh"/>
          <w14:textFill>
            <w14:solidFill>
              <w14:schemeClr w14:val="tx1"/>
            </w14:solidFill>
          </w14:textFill>
        </w:rPr>
        <w:t>审核</w:t>
      </w:r>
      <w:r>
        <w:rPr>
          <w:rFonts w:hint="eastAsia" w:ascii="Times New Roman" w:hAnsi="Times New Roman" w:cs="仿宋"/>
          <w:color w:val="000000" w:themeColor="text1"/>
          <w:sz w:val="32"/>
          <w:szCs w:val="32"/>
          <w:lang w:val="en-US" w:eastAsia="zh-CN"/>
          <w14:textFill>
            <w14:solidFill>
              <w14:schemeClr w14:val="tx1"/>
            </w14:solidFill>
          </w14:textFill>
        </w:rPr>
        <w:t>和量化评分，于2026年11月30日前公布初赛</w:t>
      </w:r>
      <w:r>
        <w:rPr>
          <w:rFonts w:hint="eastAsia" w:ascii="Times New Roman" w:hAnsi="Times New Roman" w:cs="仿宋"/>
          <w:color w:val="000000" w:themeColor="text1"/>
          <w:sz w:val="32"/>
          <w:szCs w:val="32"/>
          <w:lang w:val="en-US" w:eastAsia="zh"/>
          <w14:textFill>
            <w14:solidFill>
              <w14:schemeClr w14:val="tx1"/>
            </w14:solidFill>
          </w14:textFill>
        </w:rPr>
        <w:t>审核</w:t>
      </w:r>
      <w:r>
        <w:rPr>
          <w:rFonts w:hint="eastAsia" w:ascii="Times New Roman" w:hAnsi="Times New Roman" w:cs="仿宋"/>
          <w:color w:val="000000" w:themeColor="text1"/>
          <w:sz w:val="32"/>
          <w:szCs w:val="32"/>
          <w:lang w:val="en-US" w:eastAsia="zh-CN"/>
          <w14:textFill>
            <w14:solidFill>
              <w14:schemeClr w14:val="tx1"/>
            </w14:solidFill>
          </w14:textFill>
        </w:rPr>
        <w:t>结果。</w:t>
      </w:r>
    </w:p>
    <w:p w14:paraId="7764BD6D">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cs="仿宋"/>
          <w:color w:val="000000" w:themeColor="text1"/>
          <w:sz w:val="32"/>
          <w:szCs w:val="32"/>
          <w:lang w:eastAsia="zh-CN"/>
          <w14:textFill>
            <w14:solidFill>
              <w14:schemeClr w14:val="tx1"/>
            </w14:solidFill>
          </w14:textFill>
        </w:rPr>
      </w:pPr>
      <w:r>
        <w:rPr>
          <w:rFonts w:hint="eastAsia" w:ascii="Times New Roman" w:hAnsi="Times New Roman" w:cs="仿宋"/>
          <w:b w:val="0"/>
          <w:bCs w:val="0"/>
          <w:color w:val="000000" w:themeColor="text1"/>
          <w:sz w:val="32"/>
          <w:szCs w:val="32"/>
          <w:lang w:eastAsia="zh-CN"/>
          <w14:textFill>
            <w14:solidFill>
              <w14:schemeClr w14:val="tx1"/>
            </w14:solidFill>
          </w14:textFill>
        </w:rPr>
        <w:t>（</w:t>
      </w:r>
      <w:r>
        <w:rPr>
          <w:rFonts w:hint="eastAsia" w:ascii="Times New Roman" w:hAnsi="Times New Roman" w:cs="仿宋"/>
          <w:b w:val="0"/>
          <w:bCs w:val="0"/>
          <w:color w:val="000000" w:themeColor="text1"/>
          <w:sz w:val="32"/>
          <w:szCs w:val="32"/>
          <w:lang w:val="en-US" w:eastAsia="zh-CN"/>
          <w14:textFill>
            <w14:solidFill>
              <w14:schemeClr w14:val="tx1"/>
            </w14:solidFill>
          </w14:textFill>
        </w:rPr>
        <w:t>三</w:t>
      </w:r>
      <w:r>
        <w:rPr>
          <w:rFonts w:hint="eastAsia" w:ascii="Times New Roman" w:hAnsi="Times New Roman" w:cs="仿宋"/>
          <w:b w:val="0"/>
          <w:bCs w:val="0"/>
          <w:color w:val="000000" w:themeColor="text1"/>
          <w:sz w:val="32"/>
          <w:szCs w:val="32"/>
          <w:lang w:eastAsia="zh-CN"/>
          <w14:textFill>
            <w14:solidFill>
              <w14:schemeClr w14:val="tx1"/>
            </w14:solidFill>
          </w14:textFill>
        </w:rPr>
        <w:t>）初赛获奖队伍获得参加2027年4月在摩洛</w:t>
      </w:r>
      <w:r>
        <w:rPr>
          <w:rFonts w:hint="eastAsia" w:ascii="Times New Roman" w:hAnsi="Times New Roman" w:cs="仿宋"/>
          <w:color w:val="000000" w:themeColor="text1"/>
          <w:sz w:val="32"/>
          <w:szCs w:val="32"/>
          <w:lang w:eastAsia="zh-CN"/>
          <w14:textFill>
            <w14:solidFill>
              <w14:schemeClr w14:val="tx1"/>
            </w14:solidFill>
          </w14:textFill>
        </w:rPr>
        <w:t>哥举办的海外现场展示赛（决赛）资格。</w:t>
      </w:r>
    </w:p>
    <w:p w14:paraId="14D09EC8">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cs="仿宋"/>
          <w:color w:val="000000" w:themeColor="text1"/>
          <w:sz w:val="32"/>
          <w:szCs w:val="32"/>
          <w:lang w:eastAsia="zh-CN"/>
          <w14:textFill>
            <w14:solidFill>
              <w14:schemeClr w14:val="tx1"/>
            </w14:solidFill>
          </w14:textFill>
        </w:rPr>
      </w:pPr>
      <w:r>
        <w:rPr>
          <w:rFonts w:hint="eastAsia" w:ascii="Times New Roman" w:hAnsi="Times New Roman" w:cs="仿宋"/>
          <w:color w:val="000000" w:themeColor="text1"/>
          <w:sz w:val="32"/>
          <w:szCs w:val="32"/>
          <w:lang w:eastAsia="zh-CN"/>
          <w14:textFill>
            <w14:solidFill>
              <w14:schemeClr w14:val="tx1"/>
            </w14:solidFill>
          </w14:textFill>
        </w:rPr>
        <w:t>（四）各入围单位按照相关规定自行履行出境计划报批报备程序。</w:t>
      </w:r>
    </w:p>
    <w:p w14:paraId="4F67ED89">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ascii="Times New Roman" w:hAnsi="Times New Roman"/>
          <w:color w:val="000000" w:themeColor="text1"/>
          <w:sz w:val="32"/>
          <w:szCs w:val="32"/>
          <w14:textFill>
            <w14:solidFill>
              <w14:schemeClr w14:val="tx1"/>
            </w14:solidFill>
          </w14:textFill>
        </w:rPr>
      </w:pPr>
      <w:r>
        <w:rPr>
          <w:rFonts w:hint="eastAsia" w:ascii="Times New Roman" w:hAnsi="Times New Roman"/>
          <w:b w:val="0"/>
          <w:bCs w:val="0"/>
          <w:color w:val="auto"/>
          <w:sz w:val="32"/>
          <w:szCs w:val="32"/>
        </w:rPr>
        <w:t>咨询及联系方式</w:t>
      </w:r>
    </w:p>
    <w:p w14:paraId="3C7D939C">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hint="eastAsia" w:ascii="Times New Roman" w:hAnsi="Times New Roman" w:eastAsia="仿宋" w:cs="仿宋"/>
          <w:b/>
          <w:bCs/>
          <w:color w:val="000000" w:themeColor="text1"/>
          <w:sz w:val="32"/>
          <w:szCs w:val="32"/>
          <w:lang w:eastAsia="zh-CN"/>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服务单位联系人</w:t>
      </w:r>
      <w:r>
        <w:rPr>
          <w:rFonts w:hint="eastAsia" w:ascii="Times New Roman" w:hAnsi="Times New Roman" w:cs="仿宋"/>
          <w:b/>
          <w:bCs/>
          <w:color w:val="000000" w:themeColor="text1"/>
          <w:sz w:val="32"/>
          <w:szCs w:val="32"/>
          <w:lang w:eastAsia="zh-CN"/>
          <w14:textFill>
            <w14:solidFill>
              <w14:schemeClr w14:val="tx1"/>
            </w14:solidFill>
          </w14:textFill>
        </w:rPr>
        <w:t>：</w:t>
      </w:r>
    </w:p>
    <w:p w14:paraId="688F4672">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hint="eastAsia" w:ascii="Times New Roman" w:hAnsi="Times New Roman"/>
          <w:color w:val="000000" w:themeColor="text1"/>
          <w:sz w:val="32"/>
          <w:szCs w:val="32"/>
          <w14:textFill>
            <w14:solidFill>
              <w14:schemeClr w14:val="tx1"/>
            </w14:solidFill>
          </w14:textFill>
        </w:rPr>
      </w:pPr>
      <w:r>
        <w:rPr>
          <w:rFonts w:hint="eastAsia" w:cs="仿宋"/>
          <w:color w:val="000000" w:themeColor="text1"/>
          <w:sz w:val="32"/>
          <w:szCs w:val="32"/>
          <w:lang w:val="en-US" w:eastAsia="zh-CN"/>
          <w14:textFill>
            <w14:solidFill>
              <w14:schemeClr w14:val="tx1"/>
            </w14:solidFill>
          </w14:textFill>
        </w:rPr>
        <w:t>李</w:t>
      </w:r>
      <w:r>
        <w:rPr>
          <w:rFonts w:hint="eastAsia" w:ascii="Times New Roman" w:hAnsi="Times New Roman" w:cs="仿宋"/>
          <w:color w:val="000000" w:themeColor="text1"/>
          <w:sz w:val="32"/>
          <w:szCs w:val="32"/>
          <w14:textFill>
            <w14:solidFill>
              <w14:schemeClr w14:val="tx1"/>
            </w14:solidFill>
          </w14:textFill>
        </w:rPr>
        <w:t xml:space="preserve">老师 </w:t>
      </w:r>
      <w:r>
        <w:rPr>
          <w:rFonts w:hint="eastAsia"/>
          <w:color w:val="000000" w:themeColor="text1"/>
          <w:sz w:val="32"/>
          <w:szCs w:val="32"/>
          <w:lang w:val="en-US" w:eastAsia="zh-CN"/>
          <w14:textFill>
            <w14:solidFill>
              <w14:schemeClr w14:val="tx1"/>
            </w14:solidFill>
          </w14:textFill>
        </w:rPr>
        <w:t>16601369046</w:t>
      </w:r>
      <w:r>
        <w:rPr>
          <w:rFonts w:hint="eastAsia" w:ascii="Times New Roman" w:hAnsi="Times New Roman"/>
          <w:color w:val="000000" w:themeColor="text1"/>
          <w:sz w:val="32"/>
          <w:szCs w:val="32"/>
          <w14:textFill>
            <w14:solidFill>
              <w14:schemeClr w14:val="tx1"/>
            </w14:solidFill>
          </w14:textFill>
        </w:rPr>
        <w:t>（微信同号）010-53323733</w:t>
      </w:r>
    </w:p>
    <w:p w14:paraId="335E1D2B">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hint="eastAsia" w:ascii="Times New Roman" w:hAnsi="Times New Roman" w:eastAsia="仿宋" w:cs="仿宋"/>
          <w:b/>
          <w:bCs/>
          <w:color w:val="000000" w:themeColor="text1"/>
          <w:sz w:val="32"/>
          <w:szCs w:val="32"/>
          <w:lang w:eastAsia="zh-CN"/>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人文中心联系人</w:t>
      </w:r>
      <w:r>
        <w:rPr>
          <w:rFonts w:hint="eastAsia" w:ascii="Times New Roman" w:hAnsi="Times New Roman" w:cs="仿宋"/>
          <w:b/>
          <w:bCs/>
          <w:color w:val="000000" w:themeColor="text1"/>
          <w:sz w:val="32"/>
          <w:szCs w:val="32"/>
          <w:lang w:eastAsia="zh-CN"/>
          <w14:textFill>
            <w14:solidFill>
              <w14:schemeClr w14:val="tx1"/>
            </w14:solidFill>
          </w14:textFill>
        </w:rPr>
        <w:t>：</w:t>
      </w:r>
    </w:p>
    <w:p w14:paraId="0AFF5FCD">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cs="仿宋"/>
          <w:color w:val="000000" w:themeColor="text1"/>
          <w:sz w:val="32"/>
          <w:szCs w:val="32"/>
          <w14:textFill>
            <w14:solidFill>
              <w14:schemeClr w14:val="tx1"/>
            </w14:solidFill>
          </w14:textFill>
        </w:rPr>
      </w:pPr>
      <w:r>
        <w:rPr>
          <w:rFonts w:hint="eastAsia" w:ascii="Times New Roman" w:hAnsi="Times New Roman" w:cs="仿宋"/>
          <w:color w:val="000000" w:themeColor="text1"/>
          <w:sz w:val="32"/>
          <w:szCs w:val="32"/>
          <w14:textFill>
            <w14:solidFill>
              <w14:schemeClr w14:val="tx1"/>
            </w14:solidFill>
          </w14:textFill>
        </w:rPr>
        <w:t>王老师 电话：010-64491850</w:t>
      </w:r>
      <w:bookmarkStart w:id="0" w:name="_GoBack"/>
      <w:bookmarkEnd w:id="0"/>
    </w:p>
    <w:p w14:paraId="0A3F17ED">
      <w:pPr>
        <w:keepNext w:val="0"/>
        <w:keepLines w:val="0"/>
        <w:pageBreakBefore w:val="0"/>
        <w:widowControl w:val="0"/>
        <w:kinsoku/>
        <w:wordWrap/>
        <w:overflowPunct/>
        <w:topLinePunct w:val="0"/>
        <w:autoSpaceDE/>
        <w:autoSpaceDN/>
        <w:bidi w:val="0"/>
        <w:adjustRightInd w:val="0"/>
        <w:snapToGrid w:val="0"/>
        <w:spacing w:line="560" w:lineRule="exact"/>
        <w:ind w:firstLine="560"/>
        <w:jc w:val="both"/>
        <w:textAlignment w:val="auto"/>
        <w:rPr>
          <w:rFonts w:ascii="Times New Roman" w:hAnsi="Times New Roman" w:eastAsia="黑体" w:cs="Arial"/>
          <w:b/>
          <w:bCs/>
          <w:color w:val="000000" w:themeColor="text1"/>
          <w:sz w:val="32"/>
          <w:szCs w:val="32"/>
          <w14:textFill>
            <w14:solidFill>
              <w14:schemeClr w14:val="tx1"/>
            </w14:solidFill>
          </w14:textFill>
        </w:rPr>
      </w:pPr>
      <w:r>
        <w:rPr>
          <w:rFonts w:hint="eastAsia" w:ascii="Times New Roman" w:hAnsi="Times New Roman" w:cs="仿宋"/>
          <w:b/>
          <w:bCs/>
          <w:color w:val="000000" w:themeColor="text1"/>
          <w:sz w:val="32"/>
          <w:szCs w:val="32"/>
          <w14:textFill>
            <w14:solidFill>
              <w14:schemeClr w14:val="tx1"/>
            </w14:solidFill>
          </w14:textFill>
        </w:rPr>
        <w:t>项目邮箱</w:t>
      </w:r>
      <w:r>
        <w:rPr>
          <w:rFonts w:hint="eastAsia" w:ascii="Times New Roman" w:hAnsi="Times New Roman" w:cs="仿宋"/>
          <w:color w:val="000000" w:themeColor="text1"/>
          <w:sz w:val="32"/>
          <w:szCs w:val="32"/>
          <w14:textFill>
            <w14:solidFill>
              <w14:schemeClr w14:val="tx1"/>
            </w14:solidFill>
          </w14:textFill>
        </w:rPr>
        <w:t>：info@snaeia.com（项目服务单位）</w:t>
      </w:r>
    </w:p>
    <w:p w14:paraId="5AF6E33C">
      <w:pPr>
        <w:keepNext w:val="0"/>
        <w:keepLines w:val="0"/>
        <w:pageBreakBefore w:val="0"/>
        <w:widowControl w:val="0"/>
        <w:kinsoku/>
        <w:wordWrap/>
        <w:overflowPunct/>
        <w:topLinePunct w:val="0"/>
        <w:autoSpaceDE/>
        <w:autoSpaceDN/>
        <w:bidi w:val="0"/>
        <w:adjustRightInd w:val="0"/>
        <w:snapToGrid w:val="0"/>
        <w:spacing w:line="560" w:lineRule="exact"/>
        <w:ind w:left="1598" w:leftChars="228" w:hanging="960" w:hangingChars="300"/>
        <w:jc w:val="both"/>
        <w:textAlignment w:val="auto"/>
        <w:rPr>
          <w:rFonts w:hint="eastAsia" w:ascii="Times New Roman" w:hAnsi="Times New Roman" w:cs="仿宋"/>
          <w:color w:val="000000" w:themeColor="text1"/>
          <w:sz w:val="32"/>
          <w:szCs w:val="32"/>
          <w14:textFill>
            <w14:solidFill>
              <w14:schemeClr w14:val="tx1"/>
            </w14:solidFill>
          </w14:textFill>
        </w:rPr>
      </w:pPr>
    </w:p>
    <w:p w14:paraId="65639612">
      <w:pPr>
        <w:keepNext w:val="0"/>
        <w:keepLines w:val="0"/>
        <w:pageBreakBefore w:val="0"/>
        <w:widowControl w:val="0"/>
        <w:kinsoku/>
        <w:wordWrap/>
        <w:overflowPunct/>
        <w:topLinePunct w:val="0"/>
        <w:autoSpaceDE/>
        <w:autoSpaceDN/>
        <w:bidi w:val="0"/>
        <w:adjustRightInd w:val="0"/>
        <w:snapToGrid w:val="0"/>
        <w:spacing w:line="560" w:lineRule="exact"/>
        <w:ind w:left="1278" w:leftChars="228" w:hanging="640" w:hangingChars="200"/>
        <w:jc w:val="both"/>
        <w:textAlignment w:val="auto"/>
        <w:rPr>
          <w:rFonts w:ascii="Times New Roman" w:hAnsi="Times New Roman" w:cs="仿宋"/>
          <w:color w:val="000000" w:themeColor="text1"/>
          <w:sz w:val="32"/>
          <w:szCs w:val="32"/>
          <w14:textFill>
            <w14:solidFill>
              <w14:schemeClr w14:val="tx1"/>
            </w14:solidFill>
          </w14:textFill>
        </w:rPr>
        <w:sectPr>
          <w:footerReference r:id="rId5" w:type="default"/>
          <w:pgSz w:w="11906" w:h="16838"/>
          <w:pgMar w:top="1440" w:right="1800" w:bottom="1440" w:left="1800" w:header="851" w:footer="992" w:gutter="0"/>
          <w:cols w:space="425" w:num="1"/>
          <w:docGrid w:type="lines" w:linePitch="312" w:charSpace="0"/>
        </w:sectPr>
      </w:pPr>
      <w:r>
        <w:rPr>
          <w:rFonts w:hint="eastAsia" w:ascii="Times New Roman" w:hAnsi="Times New Roman" w:cs="仿宋"/>
          <w:color w:val="000000" w:themeColor="text1"/>
          <w:sz w:val="32"/>
          <w:szCs w:val="32"/>
          <w14:textFill>
            <w14:solidFill>
              <w14:schemeClr w14:val="tx1"/>
            </w14:solidFill>
          </w14:textFill>
        </w:rPr>
        <w:t>附：中非非遗文创展示挑战赛暨优秀作品展演参赛参展申报表</w:t>
      </w:r>
    </w:p>
    <w:p w14:paraId="38869D1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both"/>
        <w:textAlignment w:val="auto"/>
        <w:rPr>
          <w:rFonts w:hint="eastAsia" w:ascii="Times New Roman" w:hAnsi="Times New Roman" w:cs="仿宋"/>
          <w:color w:val="000000" w:themeColor="text1"/>
          <w:sz w:val="32"/>
          <w:szCs w:val="32"/>
          <w:lang w:val="en-US"/>
          <w14:textFill>
            <w14:solidFill>
              <w14:schemeClr w14:val="tx1"/>
            </w14:solidFill>
          </w14:textFill>
        </w:rPr>
      </w:pPr>
      <w:r>
        <w:rPr>
          <w:rFonts w:hint="eastAsia" w:ascii="Times New Roman" w:hAnsi="Times New Roman" w:cs="仿宋"/>
          <w:color w:val="000000" w:themeColor="text1"/>
          <w:sz w:val="32"/>
          <w:szCs w:val="32"/>
          <w:lang w:val="en-US" w:eastAsia="zh-CN"/>
          <w14:textFill>
            <w14:solidFill>
              <w14:schemeClr w14:val="tx1"/>
            </w14:solidFill>
          </w14:textFill>
        </w:rPr>
        <w:t>附</w:t>
      </w:r>
    </w:p>
    <w:p w14:paraId="225134CF">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Times New Roman" w:hAnsi="Times New Roman" w:eastAsia="方正小标宋简体" w:cs="Times New Roman"/>
          <w:color w:val="auto"/>
          <w:sz w:val="32"/>
          <w:szCs w:val="32"/>
        </w:rPr>
      </w:pPr>
      <w:r>
        <w:rPr>
          <w:rFonts w:hint="eastAsia" w:ascii="Times New Roman" w:hAnsi="Times New Roman" w:eastAsia="方正小标宋简体" w:cs="Times New Roman"/>
          <w:color w:val="auto"/>
          <w:sz w:val="32"/>
          <w:szCs w:val="32"/>
        </w:rPr>
        <w:t>中非非遗文创展示挑战赛暨优秀作品展演参赛参展申报表</w:t>
      </w: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
        <w:gridCol w:w="1155"/>
        <w:gridCol w:w="281"/>
        <w:gridCol w:w="691"/>
        <w:gridCol w:w="258"/>
        <w:gridCol w:w="780"/>
        <w:gridCol w:w="963"/>
        <w:gridCol w:w="357"/>
        <w:gridCol w:w="1320"/>
        <w:gridCol w:w="315"/>
        <w:gridCol w:w="780"/>
        <w:gridCol w:w="1155"/>
        <w:gridCol w:w="1215"/>
      </w:tblGrid>
      <w:tr w14:paraId="5687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0" w:type="dxa"/>
            <w:gridSpan w:val="13"/>
            <w:shd w:val="clear" w:color="auto" w:fill="DBE3F4" w:themeFill="accent1" w:themeFillTint="32"/>
            <w:vAlign w:val="center"/>
          </w:tcPr>
          <w:p w14:paraId="02483A74">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一、参赛参展单位基本信息</w:t>
            </w:r>
          </w:p>
        </w:tc>
      </w:tr>
      <w:tr w14:paraId="626E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6" w:type="dxa"/>
            <w:gridSpan w:val="3"/>
            <w:vAlign w:val="center"/>
          </w:tcPr>
          <w:p w14:paraId="6F637F67">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院校名称</w:t>
            </w:r>
          </w:p>
        </w:tc>
        <w:tc>
          <w:tcPr>
            <w:tcW w:w="7834" w:type="dxa"/>
            <w:gridSpan w:val="10"/>
            <w:vAlign w:val="center"/>
          </w:tcPr>
          <w:p w14:paraId="140560CE">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p w14:paraId="12A4BF51">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r>
      <w:tr w14:paraId="0A1C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6" w:type="dxa"/>
            <w:gridSpan w:val="3"/>
            <w:vAlign w:val="center"/>
          </w:tcPr>
          <w:p w14:paraId="6E0B7C25">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参展参赛人数</w:t>
            </w:r>
          </w:p>
        </w:tc>
        <w:tc>
          <w:tcPr>
            <w:tcW w:w="2692" w:type="dxa"/>
            <w:gridSpan w:val="4"/>
            <w:vAlign w:val="center"/>
          </w:tcPr>
          <w:p w14:paraId="54D29D5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992" w:type="dxa"/>
            <w:gridSpan w:val="3"/>
            <w:vAlign w:val="center"/>
          </w:tcPr>
          <w:p w14:paraId="6A87470D">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参展参赛作品数</w:t>
            </w:r>
          </w:p>
        </w:tc>
        <w:tc>
          <w:tcPr>
            <w:tcW w:w="3150" w:type="dxa"/>
            <w:gridSpan w:val="3"/>
            <w:vAlign w:val="center"/>
          </w:tcPr>
          <w:p w14:paraId="13359C6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4197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6" w:type="dxa"/>
            <w:gridSpan w:val="3"/>
            <w:vAlign w:val="center"/>
          </w:tcPr>
          <w:p w14:paraId="51EB3257">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联系人</w:t>
            </w:r>
          </w:p>
        </w:tc>
        <w:tc>
          <w:tcPr>
            <w:tcW w:w="2692" w:type="dxa"/>
            <w:gridSpan w:val="4"/>
            <w:vAlign w:val="center"/>
          </w:tcPr>
          <w:p w14:paraId="5D59DFE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992" w:type="dxa"/>
            <w:gridSpan w:val="3"/>
            <w:vAlign w:val="center"/>
          </w:tcPr>
          <w:p w14:paraId="5175A271">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联系人职务</w:t>
            </w:r>
          </w:p>
        </w:tc>
        <w:tc>
          <w:tcPr>
            <w:tcW w:w="3150" w:type="dxa"/>
            <w:gridSpan w:val="3"/>
            <w:vAlign w:val="center"/>
          </w:tcPr>
          <w:p w14:paraId="1016CCE4">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662F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26" w:type="dxa"/>
            <w:gridSpan w:val="3"/>
            <w:vAlign w:val="center"/>
          </w:tcPr>
          <w:p w14:paraId="1F3D03BA">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手机号</w:t>
            </w:r>
          </w:p>
        </w:tc>
        <w:tc>
          <w:tcPr>
            <w:tcW w:w="2692" w:type="dxa"/>
            <w:gridSpan w:val="4"/>
            <w:vAlign w:val="center"/>
          </w:tcPr>
          <w:p w14:paraId="6732DC71">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992" w:type="dxa"/>
            <w:gridSpan w:val="3"/>
            <w:vAlign w:val="center"/>
          </w:tcPr>
          <w:p w14:paraId="57646CC4">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电子邮箱</w:t>
            </w:r>
          </w:p>
        </w:tc>
        <w:tc>
          <w:tcPr>
            <w:tcW w:w="3150" w:type="dxa"/>
            <w:gridSpan w:val="3"/>
            <w:vAlign w:val="center"/>
          </w:tcPr>
          <w:p w14:paraId="254EDE1E">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2BAA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0" w:type="dxa"/>
            <w:gridSpan w:val="13"/>
            <w:shd w:val="clear" w:color="auto" w:fill="DBE3F4" w:themeFill="accent1" w:themeFillTint="32"/>
            <w:vAlign w:val="center"/>
          </w:tcPr>
          <w:p w14:paraId="26AF329C">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二、作品基本信息</w:t>
            </w:r>
            <w:r>
              <w:rPr>
                <w:rFonts w:hint="eastAsia" w:ascii="Times New Roman" w:hAnsi="Times New Roman" w:eastAsia="仿宋_GB2312" w:cs="仿宋_GB2312"/>
                <w:color w:val="000000" w:themeColor="text1"/>
                <w:sz w:val="24"/>
                <w:szCs w:val="24"/>
                <w14:textFill>
                  <w14:solidFill>
                    <w14:schemeClr w14:val="tx1"/>
                  </w14:solidFill>
                </w14:textFill>
              </w:rPr>
              <w:t>（如有多个作品，请复制本项填写）</w:t>
            </w:r>
          </w:p>
        </w:tc>
      </w:tr>
      <w:tr w14:paraId="6A04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7" w:type="dxa"/>
            <w:gridSpan w:val="4"/>
            <w:vAlign w:val="center"/>
          </w:tcPr>
          <w:p w14:paraId="4F572368">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作品名称（中文）</w:t>
            </w:r>
          </w:p>
        </w:tc>
        <w:tc>
          <w:tcPr>
            <w:tcW w:w="7143" w:type="dxa"/>
            <w:gridSpan w:val="9"/>
            <w:vAlign w:val="center"/>
          </w:tcPr>
          <w:p w14:paraId="4E697CB3">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7062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7" w:type="dxa"/>
            <w:gridSpan w:val="4"/>
            <w:vAlign w:val="center"/>
          </w:tcPr>
          <w:p w14:paraId="633DCC9C">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作品名称（英文）</w:t>
            </w:r>
          </w:p>
        </w:tc>
        <w:tc>
          <w:tcPr>
            <w:tcW w:w="7143" w:type="dxa"/>
            <w:gridSpan w:val="9"/>
            <w:vAlign w:val="center"/>
          </w:tcPr>
          <w:p w14:paraId="6BEC1DD0">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6732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7" w:type="dxa"/>
            <w:gridSpan w:val="4"/>
            <w:vAlign w:val="center"/>
          </w:tcPr>
          <w:p w14:paraId="2C57C2DC">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所属赛道</w:t>
            </w:r>
          </w:p>
        </w:tc>
        <w:tc>
          <w:tcPr>
            <w:tcW w:w="7143" w:type="dxa"/>
            <w:gridSpan w:val="9"/>
            <w:vAlign w:val="center"/>
          </w:tcPr>
          <w:p w14:paraId="6F0167DE">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 xml:space="preserve">非遗作品  </w:t>
            </w:r>
            <w:r>
              <w:rPr>
                <w:rFonts w:hint="eastAsia" w:eastAsia="仿宋_GB2312" w:cs="仿宋_GB2312"/>
                <w:color w:val="000000" w:themeColor="text1"/>
                <w:sz w:val="24"/>
                <w:szCs w:val="24"/>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 xml:space="preserve">非遗表演  </w:t>
            </w:r>
            <w:r>
              <w:rPr>
                <w:rFonts w:hint="eastAsia" w:eastAsia="仿宋_GB2312" w:cs="仿宋_GB2312"/>
                <w:color w:val="000000" w:themeColor="text1"/>
                <w:sz w:val="24"/>
                <w:szCs w:val="24"/>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非遗食品</w:t>
            </w:r>
          </w:p>
          <w:p w14:paraId="2BF3171A">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非遗医药传承与技艺</w:t>
            </w:r>
            <w:r>
              <w:rPr>
                <w:rFonts w:hint="eastAsia" w:eastAsia="仿宋_GB2312" w:cs="仿宋_GB2312"/>
                <w:color w:val="000000" w:themeColor="text1"/>
                <w:sz w:val="24"/>
                <w:szCs w:val="24"/>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 xml:space="preserve">文创作品   </w:t>
            </w:r>
            <w:r>
              <w:rPr>
                <w:rFonts w:hint="eastAsia" w:eastAsia="仿宋_GB2312" w:cs="仿宋_GB2312"/>
                <w:color w:val="000000" w:themeColor="text1"/>
                <w:sz w:val="24"/>
                <w:szCs w:val="24"/>
                <w:lang w:val="en-US" w:eastAsia="zh-CN"/>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t xml:space="preserve"> </w:t>
            </w:r>
            <w:r>
              <w:rPr>
                <w:rFonts w:hint="eastAsia" w:ascii="Times New Roman" w:hAnsi="Times New Roman" w:eastAsia="仿宋_GB2312" w:cs="仿宋_GB2312"/>
                <w:color w:val="000000" w:themeColor="text1"/>
                <w:sz w:val="24"/>
                <w:szCs w:val="24"/>
                <w14:textFill>
                  <w14:solidFill>
                    <w14:schemeClr w14:val="tx1"/>
                  </w14:solidFill>
                </w14:textFill>
              </w:rPr>
              <w:sym w:font="Wingdings 2" w:char="00A3"/>
            </w:r>
            <w:r>
              <w:rPr>
                <w:rFonts w:hint="eastAsia" w:ascii="Times New Roman" w:hAnsi="Times New Roman" w:eastAsia="仿宋_GB2312" w:cs="仿宋_GB2312"/>
                <w:color w:val="000000" w:themeColor="text1"/>
                <w:sz w:val="24"/>
                <w:szCs w:val="24"/>
                <w14:textFill>
                  <w14:solidFill>
                    <w14:schemeClr w14:val="tx1"/>
                  </w14:solidFill>
                </w14:textFill>
              </w:rPr>
              <w:t>AI非遗创新作品</w:t>
            </w:r>
          </w:p>
        </w:tc>
      </w:tr>
      <w:tr w14:paraId="5B78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7" w:type="dxa"/>
            <w:gridSpan w:val="4"/>
            <w:vAlign w:val="center"/>
          </w:tcPr>
          <w:p w14:paraId="5AAF41AC">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主创团队</w:t>
            </w:r>
          </w:p>
        </w:tc>
        <w:tc>
          <w:tcPr>
            <w:tcW w:w="7143" w:type="dxa"/>
            <w:gridSpan w:val="9"/>
            <w:vAlign w:val="center"/>
          </w:tcPr>
          <w:p w14:paraId="4820AE01">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7C85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2517" w:type="dxa"/>
            <w:gridSpan w:val="4"/>
            <w:vAlign w:val="center"/>
          </w:tcPr>
          <w:p w14:paraId="334E4B5F">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作品尺寸 / 重量 / 展演时长</w:t>
            </w:r>
          </w:p>
        </w:tc>
        <w:tc>
          <w:tcPr>
            <w:tcW w:w="7143" w:type="dxa"/>
            <w:gridSpan w:val="9"/>
            <w:vAlign w:val="center"/>
          </w:tcPr>
          <w:p w14:paraId="7AB28BC0">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2278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2517" w:type="dxa"/>
            <w:gridSpan w:val="4"/>
            <w:vAlign w:val="center"/>
          </w:tcPr>
          <w:p w14:paraId="6CF062F0">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作品简介</w:t>
            </w:r>
          </w:p>
          <w:p w14:paraId="52263D12">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（300字以内）</w:t>
            </w:r>
          </w:p>
        </w:tc>
        <w:tc>
          <w:tcPr>
            <w:tcW w:w="7143" w:type="dxa"/>
            <w:gridSpan w:val="9"/>
            <w:vAlign w:val="center"/>
          </w:tcPr>
          <w:p w14:paraId="31B75931">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59C9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2517" w:type="dxa"/>
            <w:gridSpan w:val="4"/>
            <w:vAlign w:val="center"/>
          </w:tcPr>
          <w:p w14:paraId="4F36C1BF">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作品说明</w:t>
            </w:r>
          </w:p>
          <w:p w14:paraId="01D2608A">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（创作背景、创新特色、文化价值）</w:t>
            </w:r>
          </w:p>
        </w:tc>
        <w:tc>
          <w:tcPr>
            <w:tcW w:w="7143" w:type="dxa"/>
            <w:gridSpan w:val="9"/>
            <w:vAlign w:val="center"/>
          </w:tcPr>
          <w:p w14:paraId="5129B469">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p>
        </w:tc>
      </w:tr>
      <w:tr w14:paraId="45BE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17" w:type="dxa"/>
            <w:gridSpan w:val="4"/>
            <w:vAlign w:val="center"/>
          </w:tcPr>
          <w:p w14:paraId="21201994">
            <w:pPr>
              <w:spacing w:line="360" w:lineRule="exact"/>
              <w:ind w:firstLine="0" w:firstLineChars="0"/>
              <w:jc w:val="center"/>
              <w:rPr>
                <w:rFonts w:hint="eastAsia" w:ascii="Times New Roman" w:hAnsi="Times New Roman" w:eastAsia="仿宋_GB2312" w:cs="仿宋_GB2312"/>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配套材料说明</w:t>
            </w:r>
          </w:p>
        </w:tc>
        <w:tc>
          <w:tcPr>
            <w:tcW w:w="7143" w:type="dxa"/>
            <w:gridSpan w:val="9"/>
            <w:vAlign w:val="center"/>
          </w:tcPr>
          <w:p w14:paraId="3900A9D1">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□高清实物图片3—5张    □展演视频</w:t>
            </w:r>
          </w:p>
          <w:p w14:paraId="46E4DCCC">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□表演音频    □设计图纸    □AI创作过程源文件截图/素材</w:t>
            </w:r>
          </w:p>
          <w:p w14:paraId="1F2EC932">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（电子版材料随本表一并发送至官方邮箱）</w:t>
            </w:r>
          </w:p>
        </w:tc>
      </w:tr>
      <w:tr w14:paraId="10E5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0" w:type="dxa"/>
            <w:gridSpan w:val="13"/>
            <w:shd w:val="clear" w:color="auto" w:fill="DBE3F4" w:themeFill="accent1" w:themeFillTint="32"/>
            <w:vAlign w:val="center"/>
          </w:tcPr>
          <w:p w14:paraId="0F2D350A">
            <w:pPr>
              <w:spacing w:line="360" w:lineRule="exact"/>
              <w:ind w:firstLine="0" w:firstLineChars="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三、出访团组人员信息</w:t>
            </w:r>
          </w:p>
        </w:tc>
      </w:tr>
      <w:tr w14:paraId="42C9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5" w:type="dxa"/>
            <w:gridSpan w:val="2"/>
            <w:vAlign w:val="center"/>
          </w:tcPr>
          <w:p w14:paraId="3D11A9BF">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序号</w:t>
            </w:r>
          </w:p>
        </w:tc>
        <w:tc>
          <w:tcPr>
            <w:tcW w:w="1230" w:type="dxa"/>
            <w:gridSpan w:val="3"/>
            <w:vAlign w:val="center"/>
          </w:tcPr>
          <w:p w14:paraId="2D09B680">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姓名</w:t>
            </w:r>
          </w:p>
        </w:tc>
        <w:tc>
          <w:tcPr>
            <w:tcW w:w="780" w:type="dxa"/>
            <w:vAlign w:val="center"/>
          </w:tcPr>
          <w:p w14:paraId="08ADC3E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性别</w:t>
            </w:r>
          </w:p>
        </w:tc>
        <w:tc>
          <w:tcPr>
            <w:tcW w:w="1320" w:type="dxa"/>
            <w:gridSpan w:val="2"/>
            <w:vAlign w:val="center"/>
          </w:tcPr>
          <w:p w14:paraId="63973D9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出生日期</w:t>
            </w:r>
          </w:p>
        </w:tc>
        <w:tc>
          <w:tcPr>
            <w:tcW w:w="1320" w:type="dxa"/>
            <w:vAlign w:val="center"/>
          </w:tcPr>
          <w:p w14:paraId="32819AA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职务/职称</w:t>
            </w:r>
          </w:p>
        </w:tc>
        <w:tc>
          <w:tcPr>
            <w:tcW w:w="1095" w:type="dxa"/>
            <w:gridSpan w:val="2"/>
            <w:vAlign w:val="center"/>
          </w:tcPr>
          <w:p w14:paraId="4CBF3C87">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护照号</w:t>
            </w:r>
          </w:p>
        </w:tc>
        <w:tc>
          <w:tcPr>
            <w:tcW w:w="1155" w:type="dxa"/>
            <w:vAlign w:val="center"/>
          </w:tcPr>
          <w:p w14:paraId="55646694">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手机号</w:t>
            </w:r>
          </w:p>
        </w:tc>
        <w:tc>
          <w:tcPr>
            <w:tcW w:w="1215" w:type="dxa"/>
            <w:vAlign w:val="center"/>
          </w:tcPr>
          <w:p w14:paraId="3A40A35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电子邮箱</w:t>
            </w:r>
          </w:p>
        </w:tc>
      </w:tr>
      <w:tr w14:paraId="72BF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restart"/>
            <w:vAlign w:val="center"/>
          </w:tcPr>
          <w:p w14:paraId="2D98664F">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1</w:t>
            </w:r>
          </w:p>
        </w:tc>
        <w:tc>
          <w:tcPr>
            <w:tcW w:w="1155" w:type="dxa"/>
            <w:vAlign w:val="center"/>
          </w:tcPr>
          <w:p w14:paraId="641AFC91">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tc>
        <w:tc>
          <w:tcPr>
            <w:tcW w:w="1230" w:type="dxa"/>
            <w:gridSpan w:val="3"/>
            <w:vAlign w:val="center"/>
          </w:tcPr>
          <w:p w14:paraId="0CFF31FE">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3E3F7DF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25DC94B3">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4616DCD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25E9FCA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74D08330">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3869490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196B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continue"/>
            <w:vAlign w:val="center"/>
          </w:tcPr>
          <w:p w14:paraId="42AF390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7A3DB24E">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c>
          <w:tcPr>
            <w:tcW w:w="1230" w:type="dxa"/>
            <w:gridSpan w:val="3"/>
            <w:vAlign w:val="center"/>
          </w:tcPr>
          <w:p w14:paraId="42795B4E">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794EB981">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09B0978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77DBD783">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42BBB6C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234351B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7C04D1E3">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418E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restart"/>
            <w:vAlign w:val="center"/>
          </w:tcPr>
          <w:p w14:paraId="5DED8D5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2</w:t>
            </w:r>
          </w:p>
        </w:tc>
        <w:tc>
          <w:tcPr>
            <w:tcW w:w="1155" w:type="dxa"/>
            <w:shd w:val="clear" w:color="auto" w:fill="auto"/>
            <w:vAlign w:val="center"/>
          </w:tcPr>
          <w:p w14:paraId="5ACBF09F">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tc>
        <w:tc>
          <w:tcPr>
            <w:tcW w:w="1230" w:type="dxa"/>
            <w:gridSpan w:val="3"/>
            <w:vAlign w:val="center"/>
          </w:tcPr>
          <w:p w14:paraId="645AE17F">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0CD6C91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09D450B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7639F3A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449B35B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4EB2F2F2">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5D43ABC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76A3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continue"/>
            <w:vAlign w:val="center"/>
          </w:tcPr>
          <w:p w14:paraId="0CCDE6D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shd w:val="clear" w:color="auto" w:fill="auto"/>
            <w:vAlign w:val="center"/>
          </w:tcPr>
          <w:p w14:paraId="68C62FE2">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c>
          <w:tcPr>
            <w:tcW w:w="1230" w:type="dxa"/>
            <w:gridSpan w:val="3"/>
            <w:vAlign w:val="center"/>
          </w:tcPr>
          <w:p w14:paraId="5DD9F6B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2A1EC722">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1C2BAE6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65073AB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055A8B1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1CC1F6EF">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436A48C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5357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restart"/>
            <w:vAlign w:val="center"/>
          </w:tcPr>
          <w:p w14:paraId="1993D25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3</w:t>
            </w:r>
          </w:p>
        </w:tc>
        <w:tc>
          <w:tcPr>
            <w:tcW w:w="1155" w:type="dxa"/>
            <w:shd w:val="clear" w:color="auto" w:fill="auto"/>
            <w:vAlign w:val="center"/>
          </w:tcPr>
          <w:p w14:paraId="44647881">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tc>
        <w:tc>
          <w:tcPr>
            <w:tcW w:w="1230" w:type="dxa"/>
            <w:gridSpan w:val="3"/>
            <w:vAlign w:val="center"/>
          </w:tcPr>
          <w:p w14:paraId="0B71B16E">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19F9DA1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04A8FB4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751D21D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2F51F89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05BF1CC0">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36D12F1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0B8C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continue"/>
            <w:vAlign w:val="center"/>
          </w:tcPr>
          <w:p w14:paraId="256FD61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shd w:val="clear" w:color="auto" w:fill="auto"/>
            <w:vAlign w:val="center"/>
          </w:tcPr>
          <w:p w14:paraId="7D30791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c>
          <w:tcPr>
            <w:tcW w:w="1230" w:type="dxa"/>
            <w:gridSpan w:val="3"/>
            <w:vAlign w:val="center"/>
          </w:tcPr>
          <w:p w14:paraId="13064D9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4646F56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48F77BB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089A20D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67E874F7">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77B9786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5947F414">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61D2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restart"/>
            <w:vAlign w:val="center"/>
          </w:tcPr>
          <w:p w14:paraId="5520954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4</w:t>
            </w:r>
          </w:p>
        </w:tc>
        <w:tc>
          <w:tcPr>
            <w:tcW w:w="1155" w:type="dxa"/>
            <w:shd w:val="clear" w:color="auto" w:fill="auto"/>
            <w:vAlign w:val="center"/>
          </w:tcPr>
          <w:p w14:paraId="374165E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tc>
        <w:tc>
          <w:tcPr>
            <w:tcW w:w="1230" w:type="dxa"/>
            <w:gridSpan w:val="3"/>
            <w:vAlign w:val="center"/>
          </w:tcPr>
          <w:p w14:paraId="71EB416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24B6E0B4">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7620C58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2EE1535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3CB2545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537BC2B7">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11F0256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040D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continue"/>
            <w:vAlign w:val="center"/>
          </w:tcPr>
          <w:p w14:paraId="0D65FC0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shd w:val="clear" w:color="auto" w:fill="auto"/>
            <w:vAlign w:val="center"/>
          </w:tcPr>
          <w:p w14:paraId="57DEDBBA">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c>
          <w:tcPr>
            <w:tcW w:w="1230" w:type="dxa"/>
            <w:gridSpan w:val="3"/>
            <w:vAlign w:val="center"/>
          </w:tcPr>
          <w:p w14:paraId="13F4AE21">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4062FEDB">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762B945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55A1CCC7">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303BE81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2121D566">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76CD3C9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764A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90" w:type="dxa"/>
            <w:vMerge w:val="restart"/>
            <w:vAlign w:val="center"/>
          </w:tcPr>
          <w:p w14:paraId="407FC46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5</w:t>
            </w:r>
          </w:p>
        </w:tc>
        <w:tc>
          <w:tcPr>
            <w:tcW w:w="1155" w:type="dxa"/>
            <w:shd w:val="clear" w:color="auto" w:fill="auto"/>
            <w:vAlign w:val="center"/>
          </w:tcPr>
          <w:p w14:paraId="3298C57D">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（中文）</w:t>
            </w:r>
          </w:p>
        </w:tc>
        <w:tc>
          <w:tcPr>
            <w:tcW w:w="1230" w:type="dxa"/>
            <w:gridSpan w:val="3"/>
            <w:vAlign w:val="center"/>
          </w:tcPr>
          <w:p w14:paraId="5F0A3F3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1A1F655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22AFE2B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662A5F5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2DC710F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7B318572">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1F7D0157">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668D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0" w:type="dxa"/>
            <w:vMerge w:val="continue"/>
            <w:vAlign w:val="center"/>
          </w:tcPr>
          <w:p w14:paraId="0FAE5CA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shd w:val="clear" w:color="auto" w:fill="auto"/>
            <w:vAlign w:val="center"/>
          </w:tcPr>
          <w:p w14:paraId="058CAD20">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（英文）</w:t>
            </w:r>
          </w:p>
        </w:tc>
        <w:tc>
          <w:tcPr>
            <w:tcW w:w="1230" w:type="dxa"/>
            <w:gridSpan w:val="3"/>
            <w:vAlign w:val="center"/>
          </w:tcPr>
          <w:p w14:paraId="577CE9F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780" w:type="dxa"/>
            <w:vAlign w:val="center"/>
          </w:tcPr>
          <w:p w14:paraId="22FC4CA5">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gridSpan w:val="2"/>
            <w:vAlign w:val="center"/>
          </w:tcPr>
          <w:p w14:paraId="256FAEF9">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320" w:type="dxa"/>
            <w:vAlign w:val="center"/>
          </w:tcPr>
          <w:p w14:paraId="7FB88C38">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095" w:type="dxa"/>
            <w:gridSpan w:val="2"/>
            <w:vAlign w:val="center"/>
          </w:tcPr>
          <w:p w14:paraId="74B1C75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155" w:type="dxa"/>
            <w:vAlign w:val="center"/>
          </w:tcPr>
          <w:p w14:paraId="301D7D14">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c>
          <w:tcPr>
            <w:tcW w:w="1215" w:type="dxa"/>
            <w:vAlign w:val="center"/>
          </w:tcPr>
          <w:p w14:paraId="0A64E85C">
            <w:pPr>
              <w:spacing w:line="360" w:lineRule="exact"/>
              <w:ind w:firstLine="0" w:firstLineChars="0"/>
              <w:jc w:val="center"/>
              <w:rPr>
                <w:rFonts w:hint="eastAsia" w:ascii="Times New Roman" w:hAnsi="Times New Roman" w:eastAsia="仿宋_GB2312" w:cs="仿宋_GB2312"/>
                <w:color w:val="000000" w:themeColor="text1"/>
                <w:sz w:val="24"/>
                <w:szCs w:val="24"/>
                <w14:textFill>
                  <w14:solidFill>
                    <w14:schemeClr w14:val="tx1"/>
                  </w14:solidFill>
                </w14:textFill>
              </w:rPr>
            </w:pPr>
          </w:p>
        </w:tc>
      </w:tr>
      <w:tr w14:paraId="6202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0" w:type="dxa"/>
            <w:gridSpan w:val="13"/>
            <w:shd w:val="clear" w:color="auto" w:fill="DBE3F4" w:themeFill="accent1" w:themeFillTint="32"/>
            <w:vAlign w:val="center"/>
          </w:tcPr>
          <w:p w14:paraId="435DE8E4">
            <w:pPr>
              <w:spacing w:line="360" w:lineRule="exact"/>
              <w:ind w:firstLine="0" w:firstLineChars="0"/>
              <w:jc w:val="left"/>
              <w:rPr>
                <w:rFonts w:hint="eastAsia" w:ascii="Times New Roman" w:hAnsi="Times New Roman" w:eastAsia="仿宋_GB2312" w:cs="仿宋_GB2312"/>
                <w:b/>
                <w:color w:val="000000" w:themeColor="text1"/>
                <w:sz w:val="24"/>
                <w:szCs w:val="24"/>
                <w14:textFill>
                  <w14:solidFill>
                    <w14:schemeClr w14:val="tx1"/>
                  </w14:solidFill>
                </w14:textFill>
              </w:rPr>
            </w:pPr>
            <w:r>
              <w:rPr>
                <w:rFonts w:hint="eastAsia" w:ascii="Times New Roman" w:hAnsi="Times New Roman" w:eastAsia="仿宋_GB2312" w:cs="仿宋_GB2312"/>
                <w:b/>
                <w:color w:val="000000" w:themeColor="text1"/>
                <w:sz w:val="24"/>
                <w:szCs w:val="24"/>
                <w14:textFill>
                  <w14:solidFill>
                    <w14:schemeClr w14:val="tx1"/>
                  </w14:solidFill>
                </w14:textFill>
              </w:rPr>
              <w:t>四、派出单位审批意见</w:t>
            </w:r>
          </w:p>
        </w:tc>
      </w:tr>
      <w:tr w14:paraId="67A9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9660" w:type="dxa"/>
            <w:gridSpan w:val="13"/>
            <w:vAlign w:val="center"/>
          </w:tcPr>
          <w:p w14:paraId="33873EA7">
            <w:pPr>
              <w:spacing w:line="360" w:lineRule="exact"/>
              <w:ind w:firstLine="0" w:firstLineChars="0"/>
              <w:jc w:val="right"/>
              <w:rPr>
                <w:rFonts w:hint="eastAsia" w:ascii="Times New Roman" w:hAnsi="Times New Roman" w:eastAsia="仿宋_GB2312" w:cs="仿宋_GB2312"/>
                <w:color w:val="000000" w:themeColor="text1"/>
                <w:sz w:val="24"/>
                <w:szCs w:val="24"/>
                <w14:textFill>
                  <w14:solidFill>
                    <w14:schemeClr w14:val="tx1"/>
                  </w14:solidFill>
                </w14:textFill>
              </w:rPr>
            </w:pPr>
          </w:p>
          <w:p w14:paraId="6F88A194">
            <w:pPr>
              <w:spacing w:line="360" w:lineRule="exact"/>
              <w:ind w:firstLine="0" w:firstLineChars="0"/>
              <w:jc w:val="right"/>
              <w:rPr>
                <w:rFonts w:hint="eastAsia" w:ascii="Times New Roman" w:hAnsi="Times New Roman" w:eastAsia="仿宋_GB2312" w:cs="仿宋_GB2312"/>
                <w:color w:val="000000" w:themeColor="text1"/>
                <w:sz w:val="24"/>
                <w:szCs w:val="24"/>
                <w14:textFill>
                  <w14:solidFill>
                    <w14:schemeClr w14:val="tx1"/>
                  </w14:solidFill>
                </w14:textFill>
              </w:rPr>
            </w:pPr>
          </w:p>
          <w:p w14:paraId="353A2413">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 xml:space="preserve">    经核查，参赛作品不涉及知识产权问题。出访人员自愿报名参加本次交流展及国际挑战赛，手续齐全。相关费用由报名者自行承担。</w:t>
            </w:r>
          </w:p>
          <w:p w14:paraId="3E8BF805">
            <w:pPr>
              <w:spacing w:line="360" w:lineRule="exact"/>
              <w:ind w:firstLine="0" w:firstLineChars="0"/>
              <w:jc w:val="right"/>
              <w:rPr>
                <w:rFonts w:hint="eastAsia" w:ascii="Times New Roman" w:hAnsi="Times New Roman" w:eastAsia="仿宋_GB2312" w:cs="仿宋_GB2312"/>
                <w:color w:val="000000" w:themeColor="text1"/>
                <w:sz w:val="24"/>
                <w:szCs w:val="24"/>
                <w14:textFill>
                  <w14:solidFill>
                    <w14:schemeClr w14:val="tx1"/>
                  </w14:solidFill>
                </w14:textFill>
              </w:rPr>
            </w:pPr>
          </w:p>
          <w:p w14:paraId="6E33DEBD">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p>
          <w:p w14:paraId="395775A4">
            <w:pPr>
              <w:spacing w:line="360" w:lineRule="exact"/>
              <w:ind w:firstLine="480" w:firstLineChars="20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 xml:space="preserve">单位公章或负责人签名：     </w:t>
            </w:r>
          </w:p>
          <w:p w14:paraId="257865C2">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 xml:space="preserve">                     </w:t>
            </w:r>
          </w:p>
          <w:p w14:paraId="2E933949">
            <w:pPr>
              <w:spacing w:line="360" w:lineRule="exact"/>
              <w:ind w:firstLine="0" w:firstLineChars="0"/>
              <w:jc w:val="righ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日期：     年    月    日</w:t>
            </w:r>
          </w:p>
        </w:tc>
      </w:tr>
      <w:tr w14:paraId="0D12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60" w:type="dxa"/>
            <w:gridSpan w:val="13"/>
            <w:shd w:val="clear" w:color="auto" w:fill="DBE3F4" w:themeFill="accent1" w:themeFillTint="32"/>
            <w:vAlign w:val="center"/>
          </w:tcPr>
          <w:p w14:paraId="752D7CB2">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4"/>
                <w14:textFill>
                  <w14:solidFill>
                    <w14:schemeClr w14:val="tx1"/>
                  </w14:solidFill>
                </w14:textFill>
              </w:rPr>
              <w:t>五、组委会审核意见</w:t>
            </w:r>
          </w:p>
        </w:tc>
      </w:tr>
      <w:tr w14:paraId="38A2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9660" w:type="dxa"/>
            <w:gridSpan w:val="13"/>
            <w:shd w:val="clear" w:color="auto" w:fill="auto"/>
            <w:vAlign w:val="center"/>
          </w:tcPr>
          <w:p w14:paraId="29AB8DA7">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p>
          <w:p w14:paraId="274BA54B">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资格审核：□ 通过        □ 补充材料        □ 不通过</w:t>
            </w:r>
          </w:p>
          <w:p w14:paraId="35EE995C">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p>
          <w:p w14:paraId="41AFACBD">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组委会（盖章）：</w:t>
            </w:r>
          </w:p>
          <w:p w14:paraId="0EB74721">
            <w:pPr>
              <w:spacing w:line="360" w:lineRule="exact"/>
              <w:ind w:firstLine="0" w:firstLineChars="0"/>
              <w:jc w:val="left"/>
              <w:rPr>
                <w:rFonts w:hint="eastAsia" w:ascii="Times New Roman" w:hAnsi="Times New Roman" w:eastAsia="仿宋_GB2312" w:cs="仿宋_GB2312"/>
                <w:color w:val="000000" w:themeColor="text1"/>
                <w:sz w:val="24"/>
                <w:szCs w:val="24"/>
                <w14:textFill>
                  <w14:solidFill>
                    <w14:schemeClr w14:val="tx1"/>
                  </w14:solidFill>
                </w14:textFill>
              </w:rPr>
            </w:pPr>
          </w:p>
          <w:p w14:paraId="325586EC">
            <w:pPr>
              <w:spacing w:line="360" w:lineRule="exact"/>
              <w:ind w:firstLine="0" w:firstLineChars="0"/>
              <w:jc w:val="right"/>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仿宋_GB2312" w:cs="仿宋_GB2312"/>
                <w:color w:val="000000" w:themeColor="text1"/>
                <w:sz w:val="24"/>
                <w:szCs w:val="24"/>
                <w14:textFill>
                  <w14:solidFill>
                    <w14:schemeClr w14:val="tx1"/>
                  </w14:solidFill>
                </w14:textFill>
              </w:rPr>
              <w:t>日期：     年    月    日</w:t>
            </w:r>
          </w:p>
        </w:tc>
      </w:tr>
    </w:tbl>
    <w:p w14:paraId="030D42BB">
      <w:pPr>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ascii="Times New Roman" w:hAnsi="Times New Roman"/>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C3DBB">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841D7"/>
    <w:multiLevelType w:val="singleLevel"/>
    <w:tmpl w:val="AF3841D7"/>
    <w:lvl w:ilvl="0" w:tentative="0">
      <w:start w:val="1"/>
      <w:numFmt w:val="decimal"/>
      <w:suff w:val="nothing"/>
      <w:lvlText w:val="%1."/>
      <w:lvlJc w:val="left"/>
      <w:pPr>
        <w:ind w:left="0" w:firstLine="638"/>
      </w:pPr>
    </w:lvl>
  </w:abstractNum>
  <w:abstractNum w:abstractNumId="1">
    <w:nsid w:val="B1A221F1"/>
    <w:multiLevelType w:val="singleLevel"/>
    <w:tmpl w:val="B1A221F1"/>
    <w:lvl w:ilvl="0" w:tentative="0">
      <w:start w:val="1"/>
      <w:numFmt w:val="decimal"/>
      <w:suff w:val="nothing"/>
      <w:lvlText w:val="%1."/>
      <w:lvlJc w:val="left"/>
      <w:pPr>
        <w:ind w:left="0" w:firstLine="638"/>
      </w:pPr>
    </w:lvl>
  </w:abstractNum>
  <w:abstractNum w:abstractNumId="2">
    <w:nsid w:val="B431194D"/>
    <w:multiLevelType w:val="singleLevel"/>
    <w:tmpl w:val="B431194D"/>
    <w:lvl w:ilvl="0" w:tentative="0">
      <w:start w:val="1"/>
      <w:numFmt w:val="chineseCounting"/>
      <w:suff w:val="nothing"/>
      <w:lvlText w:val="（%1）"/>
      <w:lvlJc w:val="left"/>
      <w:pPr>
        <w:ind w:left="0" w:firstLine="420"/>
      </w:pPr>
      <w:rPr>
        <w:rFonts w:hint="eastAsia"/>
      </w:rPr>
    </w:lvl>
  </w:abstractNum>
  <w:abstractNum w:abstractNumId="3">
    <w:nsid w:val="CEBFC982"/>
    <w:multiLevelType w:val="singleLevel"/>
    <w:tmpl w:val="CEBFC982"/>
    <w:lvl w:ilvl="0" w:tentative="0">
      <w:start w:val="1"/>
      <w:numFmt w:val="decimal"/>
      <w:suff w:val="nothing"/>
      <w:lvlText w:val="%1."/>
      <w:lvlJc w:val="left"/>
      <w:pPr>
        <w:ind w:left="0" w:firstLine="638"/>
      </w:pPr>
    </w:lvl>
  </w:abstractNum>
  <w:abstractNum w:abstractNumId="4">
    <w:nsid w:val="11AD2BB4"/>
    <w:multiLevelType w:val="singleLevel"/>
    <w:tmpl w:val="11AD2BB4"/>
    <w:lvl w:ilvl="0" w:tentative="0">
      <w:start w:val="1"/>
      <w:numFmt w:val="decimal"/>
      <w:suff w:val="space"/>
      <w:lvlText w:val="(%1)"/>
      <w:lvlJc w:val="left"/>
      <w:pPr>
        <w:ind w:left="454" w:hanging="454"/>
      </w:pPr>
      <w:rPr>
        <w:rFonts w:hint="default"/>
        <w:b/>
        <w:bCs/>
      </w:rPr>
    </w:lvl>
  </w:abstractNum>
  <w:abstractNum w:abstractNumId="5">
    <w:nsid w:val="1284D3CA"/>
    <w:multiLevelType w:val="singleLevel"/>
    <w:tmpl w:val="1284D3CA"/>
    <w:lvl w:ilvl="0" w:tentative="0">
      <w:start w:val="1"/>
      <w:numFmt w:val="chineseCounting"/>
      <w:suff w:val="nothing"/>
      <w:lvlText w:val="（%1）"/>
      <w:lvlJc w:val="left"/>
      <w:pPr>
        <w:ind w:left="0" w:firstLine="420"/>
      </w:pPr>
      <w:rPr>
        <w:rFonts w:hint="eastAsia"/>
      </w:rPr>
    </w:lvl>
  </w:abstractNum>
  <w:abstractNum w:abstractNumId="6">
    <w:nsid w:val="3D1C3E80"/>
    <w:multiLevelType w:val="singleLevel"/>
    <w:tmpl w:val="3D1C3E80"/>
    <w:lvl w:ilvl="0" w:tentative="0">
      <w:start w:val="1"/>
      <w:numFmt w:val="chineseCounting"/>
      <w:suff w:val="nothing"/>
      <w:lvlText w:val="%1、"/>
      <w:lvlJc w:val="left"/>
      <w:pPr>
        <w:ind w:left="0" w:firstLine="420"/>
      </w:pPr>
      <w:rPr>
        <w:rFonts w:hint="eastAsia"/>
        <w:b w:val="0"/>
        <w:bCs w:val="0"/>
        <w:sz w:val="32"/>
        <w:szCs w:val="32"/>
      </w:rPr>
    </w:lvl>
  </w:abstractNum>
  <w:abstractNum w:abstractNumId="7">
    <w:nsid w:val="6B9932C2"/>
    <w:multiLevelType w:val="singleLevel"/>
    <w:tmpl w:val="6B9932C2"/>
    <w:lvl w:ilvl="0" w:tentative="0">
      <w:start w:val="1"/>
      <w:numFmt w:val="decimal"/>
      <w:suff w:val="space"/>
      <w:lvlText w:val="(%1)"/>
      <w:lvlJc w:val="left"/>
      <w:pPr>
        <w:ind w:left="454" w:hanging="454"/>
      </w:pPr>
      <w:rPr>
        <w:rFonts w:hint="default"/>
      </w:rPr>
    </w:lvl>
  </w:abstractNum>
  <w:abstractNum w:abstractNumId="8">
    <w:nsid w:val="7B8F5378"/>
    <w:multiLevelType w:val="singleLevel"/>
    <w:tmpl w:val="7B8F5378"/>
    <w:lvl w:ilvl="0" w:tentative="0">
      <w:start w:val="1"/>
      <w:numFmt w:val="decimal"/>
      <w:suff w:val="space"/>
      <w:lvlText w:val="%1."/>
      <w:lvlJc w:val="left"/>
    </w:lvl>
  </w:abstractNum>
  <w:num w:numId="1">
    <w:abstractNumId w:val="6"/>
  </w:num>
  <w:num w:numId="2">
    <w:abstractNumId w:val="5"/>
  </w:num>
  <w:num w:numId="3">
    <w:abstractNumId w:val="8"/>
  </w:num>
  <w:num w:numId="4">
    <w:abstractNumId w:val="7"/>
  </w:num>
  <w:num w:numId="5">
    <w:abstractNumId w:val="4"/>
  </w:num>
  <w:num w:numId="6">
    <w:abstractNumId w:val="0"/>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608"/>
    <w:rsid w:val="001D26F4"/>
    <w:rsid w:val="001E189E"/>
    <w:rsid w:val="00270F8E"/>
    <w:rsid w:val="002F17AF"/>
    <w:rsid w:val="004411D3"/>
    <w:rsid w:val="004F27DB"/>
    <w:rsid w:val="00544DC1"/>
    <w:rsid w:val="007D6A53"/>
    <w:rsid w:val="00905608"/>
    <w:rsid w:val="009523CB"/>
    <w:rsid w:val="0097123B"/>
    <w:rsid w:val="00A03701"/>
    <w:rsid w:val="00CA20B0"/>
    <w:rsid w:val="00CF1649"/>
    <w:rsid w:val="00E22410"/>
    <w:rsid w:val="02213071"/>
    <w:rsid w:val="025D3C6A"/>
    <w:rsid w:val="02A15075"/>
    <w:rsid w:val="02E334E5"/>
    <w:rsid w:val="03301EFE"/>
    <w:rsid w:val="03561F09"/>
    <w:rsid w:val="046509E6"/>
    <w:rsid w:val="04A9250C"/>
    <w:rsid w:val="080D4B60"/>
    <w:rsid w:val="08D07A74"/>
    <w:rsid w:val="08FD2E27"/>
    <w:rsid w:val="093C49AD"/>
    <w:rsid w:val="0AA758BA"/>
    <w:rsid w:val="0AC05EBA"/>
    <w:rsid w:val="0B4F452A"/>
    <w:rsid w:val="0BBE064B"/>
    <w:rsid w:val="0CBC7E5D"/>
    <w:rsid w:val="0CF1404F"/>
    <w:rsid w:val="0CF87B8D"/>
    <w:rsid w:val="0D0C7142"/>
    <w:rsid w:val="0D261999"/>
    <w:rsid w:val="0D95362E"/>
    <w:rsid w:val="0DFA7935"/>
    <w:rsid w:val="0E124C7E"/>
    <w:rsid w:val="0E93727A"/>
    <w:rsid w:val="0EB65F51"/>
    <w:rsid w:val="0FEF0166"/>
    <w:rsid w:val="1041184B"/>
    <w:rsid w:val="10922202"/>
    <w:rsid w:val="114F2C8F"/>
    <w:rsid w:val="11BC0FBF"/>
    <w:rsid w:val="12132E3C"/>
    <w:rsid w:val="124A70DD"/>
    <w:rsid w:val="12EE019C"/>
    <w:rsid w:val="13021765"/>
    <w:rsid w:val="13224333"/>
    <w:rsid w:val="139D4FEA"/>
    <w:rsid w:val="14C06D8F"/>
    <w:rsid w:val="14F94CC0"/>
    <w:rsid w:val="15EF3AF7"/>
    <w:rsid w:val="160752E5"/>
    <w:rsid w:val="162F2BF3"/>
    <w:rsid w:val="16473933"/>
    <w:rsid w:val="16557DFE"/>
    <w:rsid w:val="1675456D"/>
    <w:rsid w:val="167F44DD"/>
    <w:rsid w:val="16963EA3"/>
    <w:rsid w:val="16BC481F"/>
    <w:rsid w:val="16D2144F"/>
    <w:rsid w:val="1732013F"/>
    <w:rsid w:val="174B34C7"/>
    <w:rsid w:val="176E6A50"/>
    <w:rsid w:val="17E65FBF"/>
    <w:rsid w:val="17F65611"/>
    <w:rsid w:val="18161B7A"/>
    <w:rsid w:val="183632AB"/>
    <w:rsid w:val="185B1B31"/>
    <w:rsid w:val="18DC0363"/>
    <w:rsid w:val="18FD27FD"/>
    <w:rsid w:val="1921103E"/>
    <w:rsid w:val="19670574"/>
    <w:rsid w:val="1BE53C66"/>
    <w:rsid w:val="1C4032FE"/>
    <w:rsid w:val="1CB515F6"/>
    <w:rsid w:val="1CC16FCB"/>
    <w:rsid w:val="1D22280C"/>
    <w:rsid w:val="1D7F1C04"/>
    <w:rsid w:val="1DA85CE8"/>
    <w:rsid w:val="1E2D6270"/>
    <w:rsid w:val="1F664E2A"/>
    <w:rsid w:val="211A46B2"/>
    <w:rsid w:val="220426D8"/>
    <w:rsid w:val="2205092A"/>
    <w:rsid w:val="221B6863"/>
    <w:rsid w:val="22835CF3"/>
    <w:rsid w:val="23443C2E"/>
    <w:rsid w:val="23AE0B4E"/>
    <w:rsid w:val="23FD5041"/>
    <w:rsid w:val="24101808"/>
    <w:rsid w:val="24264B88"/>
    <w:rsid w:val="251F61A7"/>
    <w:rsid w:val="25787665"/>
    <w:rsid w:val="25A22934"/>
    <w:rsid w:val="25BE0759"/>
    <w:rsid w:val="25C26B32"/>
    <w:rsid w:val="25EB7C5D"/>
    <w:rsid w:val="260E15BD"/>
    <w:rsid w:val="26FB417E"/>
    <w:rsid w:val="273C17A5"/>
    <w:rsid w:val="274D0450"/>
    <w:rsid w:val="276C0D57"/>
    <w:rsid w:val="280447CA"/>
    <w:rsid w:val="28CF3A40"/>
    <w:rsid w:val="28EA2628"/>
    <w:rsid w:val="2906598D"/>
    <w:rsid w:val="296C59E0"/>
    <w:rsid w:val="29A36753"/>
    <w:rsid w:val="29C535B3"/>
    <w:rsid w:val="2B434AB1"/>
    <w:rsid w:val="2B6568DD"/>
    <w:rsid w:val="2B8E6505"/>
    <w:rsid w:val="2B9662C2"/>
    <w:rsid w:val="2C0A082A"/>
    <w:rsid w:val="2CA12186"/>
    <w:rsid w:val="2D6A01DB"/>
    <w:rsid w:val="2E741BFF"/>
    <w:rsid w:val="2EC61441"/>
    <w:rsid w:val="2F3C7955"/>
    <w:rsid w:val="2FC242FE"/>
    <w:rsid w:val="30782C0F"/>
    <w:rsid w:val="3095731D"/>
    <w:rsid w:val="30E65DCB"/>
    <w:rsid w:val="30EB33E1"/>
    <w:rsid w:val="31474D8B"/>
    <w:rsid w:val="315F486E"/>
    <w:rsid w:val="31633F23"/>
    <w:rsid w:val="32472899"/>
    <w:rsid w:val="337D2D81"/>
    <w:rsid w:val="33E74334"/>
    <w:rsid w:val="341F111B"/>
    <w:rsid w:val="34BD6E42"/>
    <w:rsid w:val="35026F4B"/>
    <w:rsid w:val="355D687E"/>
    <w:rsid w:val="367B3211"/>
    <w:rsid w:val="3688599E"/>
    <w:rsid w:val="36A6785C"/>
    <w:rsid w:val="36AA4128"/>
    <w:rsid w:val="36EC753C"/>
    <w:rsid w:val="37214F1A"/>
    <w:rsid w:val="376970BC"/>
    <w:rsid w:val="379D140C"/>
    <w:rsid w:val="380D32DB"/>
    <w:rsid w:val="38E76B84"/>
    <w:rsid w:val="38EF7D1D"/>
    <w:rsid w:val="3A241712"/>
    <w:rsid w:val="3B1972C4"/>
    <w:rsid w:val="3BCE7B87"/>
    <w:rsid w:val="3D8E41C3"/>
    <w:rsid w:val="3DD376D7"/>
    <w:rsid w:val="3FA11B9E"/>
    <w:rsid w:val="3FD05DB3"/>
    <w:rsid w:val="404C3770"/>
    <w:rsid w:val="40FF763B"/>
    <w:rsid w:val="41603A20"/>
    <w:rsid w:val="419E46C8"/>
    <w:rsid w:val="41B25855"/>
    <w:rsid w:val="42276130"/>
    <w:rsid w:val="42C91BD9"/>
    <w:rsid w:val="43686B13"/>
    <w:rsid w:val="43C006FD"/>
    <w:rsid w:val="43DF37B1"/>
    <w:rsid w:val="448E723D"/>
    <w:rsid w:val="448F580D"/>
    <w:rsid w:val="45677EA6"/>
    <w:rsid w:val="45767330"/>
    <w:rsid w:val="45CA541D"/>
    <w:rsid w:val="479954ED"/>
    <w:rsid w:val="487B3B3C"/>
    <w:rsid w:val="48BE0F73"/>
    <w:rsid w:val="491B744F"/>
    <w:rsid w:val="49296578"/>
    <w:rsid w:val="49CB3958"/>
    <w:rsid w:val="49D42A65"/>
    <w:rsid w:val="4BBC79FC"/>
    <w:rsid w:val="4BCA40A6"/>
    <w:rsid w:val="4BDF40F8"/>
    <w:rsid w:val="4BF03B4A"/>
    <w:rsid w:val="4D1B44F5"/>
    <w:rsid w:val="4DCB2178"/>
    <w:rsid w:val="4DD94895"/>
    <w:rsid w:val="4DDE1EAC"/>
    <w:rsid w:val="4E092CA1"/>
    <w:rsid w:val="4E766588"/>
    <w:rsid w:val="4EBB21ED"/>
    <w:rsid w:val="4EF57273"/>
    <w:rsid w:val="4EFD3F05"/>
    <w:rsid w:val="4F010D0E"/>
    <w:rsid w:val="4F160FB5"/>
    <w:rsid w:val="4F4B73DB"/>
    <w:rsid w:val="4FD55530"/>
    <w:rsid w:val="4FE4386B"/>
    <w:rsid w:val="508B08DA"/>
    <w:rsid w:val="5114461E"/>
    <w:rsid w:val="51592B88"/>
    <w:rsid w:val="51764AF1"/>
    <w:rsid w:val="51951878"/>
    <w:rsid w:val="51C25640"/>
    <w:rsid w:val="523D5CC8"/>
    <w:rsid w:val="52A63D17"/>
    <w:rsid w:val="52D94104"/>
    <w:rsid w:val="534E40A5"/>
    <w:rsid w:val="54436F0C"/>
    <w:rsid w:val="555011BE"/>
    <w:rsid w:val="55583E73"/>
    <w:rsid w:val="564E3947"/>
    <w:rsid w:val="56A65531"/>
    <w:rsid w:val="56CD0D0F"/>
    <w:rsid w:val="574E6D22"/>
    <w:rsid w:val="57EC27C8"/>
    <w:rsid w:val="59013595"/>
    <w:rsid w:val="59433B27"/>
    <w:rsid w:val="59613582"/>
    <w:rsid w:val="596C0681"/>
    <w:rsid w:val="59943D66"/>
    <w:rsid w:val="59A7189E"/>
    <w:rsid w:val="5A403808"/>
    <w:rsid w:val="5B0A62C6"/>
    <w:rsid w:val="5B0B0058"/>
    <w:rsid w:val="5B3C46B5"/>
    <w:rsid w:val="5BCF72D8"/>
    <w:rsid w:val="5BED775E"/>
    <w:rsid w:val="5C107384"/>
    <w:rsid w:val="5C3E312D"/>
    <w:rsid w:val="5CCB5CF1"/>
    <w:rsid w:val="5D042ABC"/>
    <w:rsid w:val="5D600B2F"/>
    <w:rsid w:val="5DAE407C"/>
    <w:rsid w:val="5E691923"/>
    <w:rsid w:val="5EA3595D"/>
    <w:rsid w:val="5F9D07C6"/>
    <w:rsid w:val="5FA6034F"/>
    <w:rsid w:val="5FC61C77"/>
    <w:rsid w:val="5FEFEC74"/>
    <w:rsid w:val="5FF5324F"/>
    <w:rsid w:val="5FFE35FD"/>
    <w:rsid w:val="607C6F43"/>
    <w:rsid w:val="60881B99"/>
    <w:rsid w:val="61037BB5"/>
    <w:rsid w:val="61504801"/>
    <w:rsid w:val="61804D52"/>
    <w:rsid w:val="61AD00BB"/>
    <w:rsid w:val="61B90969"/>
    <w:rsid w:val="61FA5577"/>
    <w:rsid w:val="62F75CA7"/>
    <w:rsid w:val="62FF4753"/>
    <w:rsid w:val="640D0DE0"/>
    <w:rsid w:val="64A55079"/>
    <w:rsid w:val="64AC6408"/>
    <w:rsid w:val="65363F24"/>
    <w:rsid w:val="655B398A"/>
    <w:rsid w:val="670C7632"/>
    <w:rsid w:val="686F74D7"/>
    <w:rsid w:val="688050A1"/>
    <w:rsid w:val="6922138F"/>
    <w:rsid w:val="69280E5F"/>
    <w:rsid w:val="6B404927"/>
    <w:rsid w:val="6B467126"/>
    <w:rsid w:val="6BDA1427"/>
    <w:rsid w:val="6C2E5655"/>
    <w:rsid w:val="6E005A16"/>
    <w:rsid w:val="6E1E1CC0"/>
    <w:rsid w:val="701F03D6"/>
    <w:rsid w:val="705160B5"/>
    <w:rsid w:val="7080699B"/>
    <w:rsid w:val="72A921D9"/>
    <w:rsid w:val="72B111FF"/>
    <w:rsid w:val="736E3270"/>
    <w:rsid w:val="73703B69"/>
    <w:rsid w:val="73D57338"/>
    <w:rsid w:val="74312ACD"/>
    <w:rsid w:val="74F34607"/>
    <w:rsid w:val="752B5127"/>
    <w:rsid w:val="75467B72"/>
    <w:rsid w:val="75B06DF8"/>
    <w:rsid w:val="764566BC"/>
    <w:rsid w:val="76CE0460"/>
    <w:rsid w:val="773E7958"/>
    <w:rsid w:val="789B1A36"/>
    <w:rsid w:val="79225EEC"/>
    <w:rsid w:val="7977799C"/>
    <w:rsid w:val="7AB6609C"/>
    <w:rsid w:val="7B136D89"/>
    <w:rsid w:val="7B5D0605"/>
    <w:rsid w:val="7BB5F147"/>
    <w:rsid w:val="7BDC056A"/>
    <w:rsid w:val="7C2143ED"/>
    <w:rsid w:val="7CA26617"/>
    <w:rsid w:val="7CC01702"/>
    <w:rsid w:val="7D847ACA"/>
    <w:rsid w:val="7DCB249D"/>
    <w:rsid w:val="7DFF51D7"/>
    <w:rsid w:val="7DFF610B"/>
    <w:rsid w:val="7F4D0296"/>
    <w:rsid w:val="7F524A36"/>
    <w:rsid w:val="7FF8654D"/>
    <w:rsid w:val="A8F48E22"/>
    <w:rsid w:val="BDD5F6E9"/>
    <w:rsid w:val="BDFEE194"/>
    <w:rsid w:val="CB7FD4BC"/>
    <w:rsid w:val="CFDE2989"/>
    <w:rsid w:val="DFFBA64F"/>
    <w:rsid w:val="F7B53211"/>
    <w:rsid w:val="F9753601"/>
    <w:rsid w:val="FAF57EF4"/>
    <w:rsid w:val="FEFFAF96"/>
    <w:rsid w:val="FFCA7EF9"/>
    <w:rsid w:val="FFFFCD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723" w:firstLineChars="200"/>
      <w:jc w:val="both"/>
    </w:pPr>
    <w:rPr>
      <w:rFonts w:ascii="Times New Roman" w:hAnsi="Times New Roman" w:eastAsia="仿宋" w:cstheme="minorBidi"/>
      <w:sz w:val="28"/>
      <w:szCs w:val="22"/>
      <w:lang w:val="en-US" w:eastAsia="zh-CN" w:bidi="ar-SA"/>
    </w:rPr>
  </w:style>
  <w:style w:type="paragraph" w:styleId="2">
    <w:name w:val="heading 1"/>
    <w:basedOn w:val="1"/>
    <w:next w:val="1"/>
    <w:qFormat/>
    <w:uiPriority w:val="0"/>
    <w:pPr>
      <w:ind w:firstLine="0" w:firstLineChars="0"/>
      <w:jc w:val="left"/>
      <w:outlineLvl w:val="0"/>
    </w:pPr>
    <w:rPr>
      <w:rFonts w:eastAsia="黑体" w:cs="Arial"/>
      <w:b/>
      <w:bCs/>
      <w:szCs w:val="36"/>
    </w:rPr>
  </w:style>
  <w:style w:type="paragraph" w:styleId="3">
    <w:name w:val="heading 2"/>
    <w:next w:val="1"/>
    <w:semiHidden/>
    <w:unhideWhenUsed/>
    <w:qFormat/>
    <w:uiPriority w:val="0"/>
    <w:pPr>
      <w:adjustRightInd w:val="0"/>
      <w:snapToGrid w:val="0"/>
      <w:spacing w:line="360" w:lineRule="auto"/>
      <w:ind w:firstLine="643" w:firstLineChars="200"/>
      <w:outlineLvl w:val="1"/>
    </w:pPr>
    <w:rPr>
      <w:rFonts w:ascii="Times New Roman" w:hAnsi="Times New Roman" w:eastAsia="仿宋" w:cs="Arial"/>
      <w:b/>
      <w:bCs/>
      <w:sz w:val="28"/>
      <w:szCs w:val="32"/>
      <w:lang w:val="en-US" w:eastAsia="zh-CN" w:bidi="ar-SA"/>
    </w:rPr>
  </w:style>
  <w:style w:type="paragraph" w:styleId="4">
    <w:name w:val="heading 3"/>
    <w:basedOn w:val="1"/>
    <w:next w:val="1"/>
    <w:semiHidden/>
    <w:unhideWhenUsed/>
    <w:qFormat/>
    <w:uiPriority w:val="0"/>
    <w:pPr>
      <w:keepNext/>
      <w:keepLines/>
      <w:ind w:firstLine="0" w:firstLineChars="0"/>
      <w:outlineLvl w:val="2"/>
    </w:pPr>
    <w:rPr>
      <w:rFonts w:cs="Times New Roman"/>
      <w:b/>
      <w:kern w:val="2"/>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qFormat/>
    <w:uiPriority w:val="0"/>
    <w:pPr>
      <w:widowControl w:val="0"/>
      <w:autoSpaceDE w:val="0"/>
      <w:autoSpaceDN w:val="0"/>
    </w:pPr>
    <w:rPr>
      <w:rFonts w:ascii="宋体" w:hAnsi="宋体" w:eastAsia="宋体" w:cs="宋体"/>
      <w:sz w:val="32"/>
      <w:szCs w:val="32"/>
      <w:lang w:val="zh-CN" w:eastAsia="zh-CN" w:bidi="zh-CN"/>
    </w:rPr>
  </w:style>
  <w:style w:type="paragraph" w:styleId="6">
    <w:name w:val="footer"/>
    <w:basedOn w:val="1"/>
    <w:qFormat/>
    <w:uiPriority w:val="0"/>
    <w:pPr>
      <w:tabs>
        <w:tab w:val="center" w:pos="4153"/>
        <w:tab w:val="right" w:pos="8306"/>
      </w:tabs>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9">
    <w:name w:val="Table Grid"/>
    <w:basedOn w:val="8"/>
    <w:qFormat/>
    <w:uiPriority w:val="39"/>
    <w:rPr>
      <w:rFonts w:asciiTheme="minorHAnsi" w:hAnsiTheme="minorHAnsi" w:cstheme="minorBid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6b659197-3ef5-4527-8d36-50857aca8eb8</errorID>
      <errorWord xmlns="http://schemas.wps.cn/vas-ai-hub/contract-review">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item>
      </candidateList>
      <explain xmlns="http://schemas.wps.cn/vas-ai-hub/contract-review"/>
      <paraID xmlns="http://schemas.wps.cn/vas-ai-hub/contract-review">56F4C7A8</paraID>
      <start xmlns="http://schemas.wps.cn/vas-ai-hub/contract-review">5</start>
      <end xmlns="http://schemas.wps.cn/vas-ai-hub/contract-review">6</end>
      <status xmlns="http://schemas.wps.cn/vas-ai-hub/contract-review">modified</status>
      <modifiedWord xmlns="http://schemas.wps.cn/vas-ai-hub/contract-review">是</modifiedWord>
      <trackRevisions xmlns="http://schemas.wps.cn/vas-ai-hub/contract-review">false</trackRevisions>
    </reviewItem>
    <reviewItem xmlns="http://schemas.wps.cn/vas-ai-hub/contract-review">
      <errorID xmlns="http://schemas.wps.cn/vas-ai-hub/contract-review">59dfc232-3e5f-4399-8a26-0c1a35d3c3de</errorID>
      <errorWord xmlns="http://schemas.wps.cn/vas-ai-hub/contract-review">中摩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中非</item>
      </candidateList>
      <explain xmlns="http://schemas.wps.cn/vas-ai-hub/contract-review"/>
      <paraID xmlns="http://schemas.wps.cn/vas-ai-hub/contract-review">56F4C7A8</paraID>
      <start xmlns="http://schemas.wps.cn/vas-ai-hub/contract-review">93</start>
      <end xmlns="http://schemas.wps.cn/vas-ai-hub/contract-review">95</end>
      <status xmlns="http://schemas.wps.cn/vas-ai-hub/contract-review">modified</status>
      <modifiedWord xmlns="http://schemas.wps.cn/vas-ai-hub/contract-review">中非</modifiedWord>
      <trackRevisions xmlns="http://schemas.wps.cn/vas-ai-hub/contract-review">false</trackRevisions>
    </reviewItem>
    <reviewItem xmlns="http://schemas.wps.cn/vas-ai-hub/contract-review">
      <errorID xmlns="http://schemas.wps.cn/vas-ai-hub/contract-review">996e9897-2eff-4f53-8c43-4e7ad967562c</errorID>
      <errorWord xmlns="http://schemas.wps.cn/vas-ai-hub/contract-review">参加海外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参加</item>
      </candidateList>
      <explain xmlns="http://schemas.wps.cn/vas-ai-hub/contract-review"/>
      <paraID xmlns="http://schemas.wps.cn/vas-ai-hub/contract-review">666D29CC</paraID>
      <start xmlns="http://schemas.wps.cn/vas-ai-hub/contract-review">18</start>
      <end xmlns="http://schemas.wps.cn/vas-ai-hub/contract-review">20</end>
      <status xmlns="http://schemas.wps.cn/vas-ai-hub/contract-review">modified</status>
      <modifiedWord xmlns="http://schemas.wps.cn/vas-ai-hub/contract-review">参加</modifiedWord>
      <trackRevisions xmlns="http://schemas.wps.cn/vas-ai-hub/contract-review">false</trackRevisions>
    </reviewItem>
    <reviewItem xmlns="http://schemas.wps.cn/vas-ai-hub/contract-review">
      <errorID xmlns="http://schemas.wps.cn/vas-ai-hub/contract-review">1d99960f-0b14-4f92-bd2d-13e7fd94e969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2AD4B041</paraID>
      <start xmlns="http://schemas.wps.cn/vas-ai-hub/contract-review">13</start>
      <end xmlns="http://schemas.wps.cn/vas-ai-hub/contract-review">14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ab7a3d5a-4f7d-4ddc-8e8c-4cfb5d12832d}">
  <ds:schemaRefs/>
</ds:datastoreItem>
</file>

<file path=docProps/app.xml><?xml version="1.0" encoding="utf-8"?>
<Properties xmlns="http://schemas.openxmlformats.org/officeDocument/2006/extended-properties" xmlns:vt="http://schemas.openxmlformats.org/officeDocument/2006/docPropsVTypes">
  <Pages>9</Pages>
  <Words>3297</Words>
  <Characters>3392</Characters>
  <Lines>26</Lines>
  <Paragraphs>7</Paragraphs>
  <TotalTime>2</TotalTime>
  <ScaleCrop>false</ScaleCrop>
  <LinksUpToDate>false</LinksUpToDate>
  <CharactersWithSpaces>3513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2026-09-24T04:39:00Z</dcterms:created>
  <dc:creator>evely</dc:creator>
  <cp:lastModifiedBy>WPS_1663213741</cp:lastModifiedBy>
  <dcterms:modified xsi:type="dcterms:W3CDTF">2026-10-29T03:00:25Z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A6D225DF09AFEE2F1F38DF6A9401703F_43</vt:lpwstr>
  </property>
  <property fmtid="{D5CDD505-2E9C-101B-9397-08002B2CF9AE}" pid="4" name="KSOTemplateDocerSaveRecord">
    <vt:lpwstr>eyJoZGlkIjoiNGQ2MmNhN2FlMjc5ODIwMjhhNzhkNzI3OTU4ZGMyYjUiLCJ1c2VySWQiOiIxNDA5MDYzMzEwIn0=</vt:lpwstr>
  </property>
</Properties>
</file>