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442AF">
      <w:pPr>
        <w:keepNext w:val="0"/>
        <w:keepLines w:val="0"/>
        <w:pageBreakBefore w:val="0"/>
        <w:kinsoku/>
        <w:wordWrap/>
        <w:overflowPunct/>
        <w:topLinePunct w:val="0"/>
        <w:bidi w:val="0"/>
        <w:spacing w:line="560" w:lineRule="exact"/>
        <w:ind w:firstLine="0" w:firstLineChars="0"/>
        <w:jc w:val="left"/>
        <w:textAlignment w:val="auto"/>
        <w:rPr>
          <w:rFonts w:hint="eastAsia" w:eastAsia="仿宋" w:cstheme="minorBidi"/>
          <w:bCs w:val="0"/>
          <w:color w:val="auto"/>
          <w:kern w:val="0"/>
          <w:sz w:val="32"/>
          <w:szCs w:val="24"/>
        </w:rPr>
      </w:pPr>
      <w:r>
        <w:rPr>
          <w:rFonts w:hint="eastAsia" w:cstheme="minorBidi"/>
          <w:bCs w:val="0"/>
          <w:color w:val="auto"/>
          <w:kern w:val="0"/>
          <w:sz w:val="32"/>
          <w:szCs w:val="24"/>
          <w:lang w:eastAsia="zh"/>
          <w:woUserID w:val="1"/>
        </w:rPr>
        <w:t>附件</w:t>
      </w:r>
      <w:r>
        <w:rPr>
          <w:rFonts w:hint="eastAsia" w:eastAsia="仿宋" w:cstheme="minorBidi"/>
          <w:bCs w:val="0"/>
          <w:color w:val="auto"/>
          <w:kern w:val="0"/>
          <w:sz w:val="32"/>
          <w:szCs w:val="24"/>
        </w:rPr>
        <w:t>1</w:t>
      </w:r>
    </w:p>
    <w:p w14:paraId="28BD99EB">
      <w:pPr>
        <w:keepNext w:val="0"/>
        <w:keepLines w:val="0"/>
        <w:pageBreakBefore w:val="0"/>
        <w:kinsoku/>
        <w:wordWrap/>
        <w:overflowPunct/>
        <w:topLinePunct w:val="0"/>
        <w:bidi w:val="0"/>
        <w:spacing w:line="560" w:lineRule="exact"/>
        <w:ind w:firstLine="0" w:firstLineChars="0"/>
        <w:jc w:val="center"/>
        <w:textAlignment w:val="auto"/>
        <w:rPr>
          <w:rFonts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“中非工匠学堂”项目实施方案</w:t>
      </w:r>
    </w:p>
    <w:p w14:paraId="1CB95F8F">
      <w:pPr>
        <w:pStyle w:val="2"/>
        <w:keepNext w:val="0"/>
        <w:keepLines w:val="0"/>
        <w:pageBreakBefore w:val="0"/>
        <w:kinsoku/>
        <w:wordWrap/>
        <w:overflowPunct/>
        <w:topLinePunct w:val="0"/>
        <w:bidi w:val="0"/>
        <w:spacing w:line="560" w:lineRule="exact"/>
        <w:textAlignment w:val="auto"/>
        <w:rPr>
          <w:color w:val="auto"/>
          <w:sz w:val="32"/>
          <w:szCs w:val="40"/>
        </w:rPr>
      </w:pPr>
    </w:p>
    <w:p w14:paraId="74E7F10A">
      <w:pPr>
        <w:pStyle w:val="2"/>
        <w:keepNext w:val="0"/>
        <w:keepLines w:val="0"/>
        <w:pageBreakBefore w:val="0"/>
        <w:numPr>
          <w:ilvl w:val="0"/>
          <w:numId w:val="0"/>
        </w:numPr>
        <w:kinsoku/>
        <w:wordWrap/>
        <w:overflowPunct/>
        <w:topLinePunct w:val="0"/>
        <w:bidi w:val="0"/>
        <w:spacing w:line="560" w:lineRule="exact"/>
        <w:ind w:left="0" w:leftChars="0" w:firstLine="640" w:firstLineChars="200"/>
        <w:textAlignment w:val="auto"/>
        <w:rPr>
          <w:b w:val="0"/>
          <w:bCs w:val="0"/>
          <w:color w:val="auto"/>
          <w:sz w:val="32"/>
          <w:szCs w:val="40"/>
        </w:rPr>
      </w:pPr>
      <w:r>
        <w:rPr>
          <w:rFonts w:hint="eastAsia" w:ascii="Times New Roman" w:hAnsi="Times New Roman" w:eastAsia="黑体" w:cs="Arial"/>
          <w:b w:val="0"/>
          <w:bCs w:val="0"/>
          <w:color w:val="auto"/>
          <w:sz w:val="32"/>
          <w:szCs w:val="40"/>
          <w:lang w:val="en-US" w:eastAsia="zh-CN" w:bidi="ar-SA"/>
        </w:rPr>
        <w:t>一、</w:t>
      </w:r>
      <w:r>
        <w:rPr>
          <w:rFonts w:hint="eastAsia"/>
          <w:b w:val="0"/>
          <w:bCs w:val="0"/>
          <w:color w:val="auto"/>
          <w:sz w:val="32"/>
          <w:szCs w:val="40"/>
        </w:rPr>
        <w:t>项目背景</w:t>
      </w:r>
    </w:p>
    <w:p w14:paraId="5722D654">
      <w:pPr>
        <w:keepNext w:val="0"/>
        <w:keepLines w:val="0"/>
        <w:pageBreakBefore w:val="0"/>
        <w:kinsoku/>
        <w:wordWrap/>
        <w:overflowPunct/>
        <w:topLinePunct w:val="0"/>
        <w:bidi w:val="0"/>
        <w:spacing w:line="560" w:lineRule="exact"/>
        <w:ind w:firstLine="560"/>
        <w:textAlignment w:val="auto"/>
        <w:rPr>
          <w:color w:val="auto"/>
          <w:sz w:val="32"/>
          <w:szCs w:val="24"/>
        </w:rPr>
      </w:pPr>
      <w:r>
        <w:rPr>
          <w:rFonts w:hint="eastAsia"/>
          <w:color w:val="auto"/>
          <w:sz w:val="32"/>
          <w:szCs w:val="24"/>
        </w:rPr>
        <w:t>为深入落实“中非人文交流年”合作共识，对接联合国教科文组织《非洲职业技术教育与培训战略（2022—2029）》及非盟《2063年议程》目标，依托联合国教科文组织“中非职业教育合作计划”，</w:t>
      </w:r>
      <w:r>
        <w:rPr>
          <w:rFonts w:hint="eastAsia"/>
          <w:color w:val="auto"/>
          <w:sz w:val="32"/>
          <w:szCs w:val="24"/>
          <w:lang w:eastAsia="zh"/>
          <w:woUserID w:val="1"/>
        </w:rPr>
        <w:t>建立中非职教合作和人文交流常态化工作机制，为在非中资企业培养在地化技术技能型人才，服务中非命运共同体构建，拟</w:t>
      </w:r>
      <w:r>
        <w:rPr>
          <w:rFonts w:hint="eastAsia"/>
          <w:color w:val="auto"/>
          <w:sz w:val="32"/>
          <w:szCs w:val="24"/>
          <w:lang w:eastAsia="zh-CN"/>
        </w:rPr>
        <w:t>实施</w:t>
      </w:r>
      <w:r>
        <w:rPr>
          <w:rFonts w:hint="eastAsia"/>
          <w:color w:val="auto"/>
          <w:sz w:val="32"/>
          <w:szCs w:val="24"/>
        </w:rPr>
        <w:t>“中非工匠学堂”项目。</w:t>
      </w:r>
    </w:p>
    <w:p w14:paraId="32F6305C">
      <w:pPr>
        <w:keepNext w:val="0"/>
        <w:keepLines w:val="0"/>
        <w:pageBreakBefore w:val="0"/>
        <w:kinsoku/>
        <w:wordWrap/>
        <w:overflowPunct/>
        <w:topLinePunct w:val="0"/>
        <w:bidi w:val="0"/>
        <w:spacing w:line="560" w:lineRule="exact"/>
        <w:ind w:firstLine="560"/>
        <w:textAlignment w:val="auto"/>
        <w:rPr>
          <w:color w:val="auto"/>
          <w:sz w:val="32"/>
          <w:szCs w:val="24"/>
        </w:rPr>
      </w:pPr>
      <w:r>
        <w:rPr>
          <w:rFonts w:hint="eastAsia"/>
          <w:color w:val="auto"/>
          <w:sz w:val="32"/>
          <w:szCs w:val="24"/>
        </w:rPr>
        <w:t>本项目面向国内</w:t>
      </w:r>
      <w:r>
        <w:rPr>
          <w:rFonts w:hint="eastAsia"/>
          <w:color w:val="auto"/>
          <w:sz w:val="32"/>
          <w:szCs w:val="24"/>
          <w:lang w:eastAsia="zh"/>
          <w:woUserID w:val="1"/>
        </w:rPr>
        <w:t>应用型</w:t>
      </w:r>
      <w:r>
        <w:rPr>
          <w:rFonts w:hint="eastAsia"/>
          <w:color w:val="auto"/>
          <w:sz w:val="32"/>
          <w:szCs w:val="24"/>
        </w:rPr>
        <w:t>本科院校</w:t>
      </w:r>
      <w:r>
        <w:rPr>
          <w:rFonts w:hint="eastAsia"/>
          <w:color w:val="auto"/>
          <w:sz w:val="32"/>
          <w:szCs w:val="24"/>
          <w:lang w:eastAsia="zh"/>
          <w:woUserID w:val="1"/>
        </w:rPr>
        <w:t>和</w:t>
      </w:r>
      <w:r>
        <w:rPr>
          <w:rFonts w:hint="eastAsia"/>
          <w:color w:val="auto"/>
          <w:sz w:val="32"/>
          <w:szCs w:val="24"/>
        </w:rPr>
        <w:t>高职院校，联动非洲合作国家院校，坚持务实合作、本土适配原则，搭建实体化、可落地的中非职业教育合作载体。项目聚焦非洲数字经济、新能源、现代农业等重点产业需求，推动中国职业教育标准出海、数字化教学资源共建共享，做实“</w:t>
      </w:r>
      <w:r>
        <w:rPr>
          <w:rFonts w:hint="eastAsia"/>
          <w:color w:val="auto"/>
          <w:sz w:val="32"/>
          <w:szCs w:val="24"/>
          <w:lang w:eastAsia="zh"/>
          <w:woUserID w:val="1"/>
        </w:rPr>
        <w:t>人文交流</w:t>
      </w:r>
      <w:r>
        <w:rPr>
          <w:rFonts w:hint="eastAsia"/>
          <w:color w:val="auto"/>
          <w:sz w:val="32"/>
          <w:szCs w:val="24"/>
        </w:rPr>
        <w:t>+</w:t>
      </w:r>
      <w:r>
        <w:rPr>
          <w:rFonts w:hint="eastAsia"/>
          <w:color w:val="auto"/>
          <w:sz w:val="32"/>
          <w:szCs w:val="24"/>
          <w:lang w:eastAsia="zh"/>
          <w:woUserID w:val="1"/>
        </w:rPr>
        <w:t>技术</w:t>
      </w:r>
      <w:r>
        <w:rPr>
          <w:rFonts w:hint="eastAsia"/>
          <w:color w:val="auto"/>
          <w:sz w:val="32"/>
          <w:szCs w:val="24"/>
        </w:rPr>
        <w:t>技能”人才培养，深化中非人文交流，打造中非职业教育标志性合作样板</w:t>
      </w:r>
      <w:r>
        <w:rPr>
          <w:rFonts w:hint="eastAsia"/>
          <w:color w:val="auto"/>
          <w:sz w:val="32"/>
          <w:szCs w:val="24"/>
          <w:lang w:eastAsia="zh"/>
          <w:woUserID w:val="1"/>
        </w:rPr>
        <w:t>，</w:t>
      </w:r>
      <w:r>
        <w:rPr>
          <w:rFonts w:hint="eastAsia"/>
          <w:color w:val="auto"/>
          <w:sz w:val="32"/>
          <w:szCs w:val="24"/>
          <w:woUserID w:val="1"/>
        </w:rPr>
        <w:t>服务共建“一带一路”高质量发展</w:t>
      </w:r>
      <w:r>
        <w:rPr>
          <w:rFonts w:hint="eastAsia"/>
          <w:color w:val="auto"/>
          <w:sz w:val="32"/>
          <w:szCs w:val="24"/>
        </w:rPr>
        <w:t>。</w:t>
      </w:r>
    </w:p>
    <w:p w14:paraId="64137DB4">
      <w:pPr>
        <w:pStyle w:val="2"/>
        <w:keepNext w:val="0"/>
        <w:keepLines w:val="0"/>
        <w:pageBreakBefore w:val="0"/>
        <w:numPr>
          <w:ilvl w:val="0"/>
          <w:numId w:val="0"/>
        </w:numPr>
        <w:kinsoku/>
        <w:wordWrap/>
        <w:overflowPunct/>
        <w:topLinePunct w:val="0"/>
        <w:bidi w:val="0"/>
        <w:spacing w:line="560" w:lineRule="exact"/>
        <w:ind w:left="0" w:leftChars="0" w:firstLine="640" w:firstLineChars="200"/>
        <w:textAlignment w:val="auto"/>
        <w:rPr>
          <w:rFonts w:hint="eastAsia"/>
          <w:b w:val="0"/>
          <w:bCs w:val="0"/>
          <w:color w:val="auto"/>
          <w:sz w:val="32"/>
          <w:szCs w:val="40"/>
        </w:rPr>
      </w:pPr>
      <w:r>
        <w:rPr>
          <w:rFonts w:hint="eastAsia"/>
          <w:b w:val="0"/>
          <w:bCs w:val="0"/>
          <w:color w:val="auto"/>
          <w:sz w:val="32"/>
          <w:szCs w:val="40"/>
          <w:lang w:eastAsia="zh"/>
          <w:woUserID w:val="1"/>
        </w:rPr>
        <w:t>二、</w:t>
      </w:r>
      <w:r>
        <w:rPr>
          <w:rFonts w:hint="eastAsia"/>
          <w:b w:val="0"/>
          <w:bCs w:val="0"/>
          <w:color w:val="auto"/>
          <w:sz w:val="32"/>
          <w:szCs w:val="40"/>
        </w:rPr>
        <w:t>项目目标</w:t>
      </w:r>
    </w:p>
    <w:p w14:paraId="390D3CF3">
      <w:pPr>
        <w:keepNext w:val="0"/>
        <w:keepLines w:val="0"/>
        <w:pageBreakBefore w:val="0"/>
        <w:kinsoku/>
        <w:wordWrap/>
        <w:overflowPunct/>
        <w:topLinePunct w:val="0"/>
        <w:bidi w:val="0"/>
        <w:spacing w:line="560" w:lineRule="exact"/>
        <w:ind w:firstLine="560"/>
        <w:textAlignment w:val="auto"/>
        <w:rPr>
          <w:color w:val="auto"/>
          <w:sz w:val="32"/>
          <w:szCs w:val="24"/>
        </w:rPr>
      </w:pPr>
      <w:r>
        <w:rPr>
          <w:rFonts w:hint="eastAsia"/>
          <w:color w:val="auto"/>
          <w:sz w:val="32"/>
          <w:szCs w:val="24"/>
          <w:lang w:eastAsia="zh"/>
          <w:woUserID w:val="1"/>
        </w:rPr>
        <w:t>项目</w:t>
      </w:r>
      <w:r>
        <w:rPr>
          <w:rFonts w:hint="eastAsia"/>
          <w:color w:val="auto"/>
          <w:sz w:val="32"/>
          <w:szCs w:val="24"/>
        </w:rPr>
        <w:t>具体目标如下：</w:t>
      </w:r>
    </w:p>
    <w:p w14:paraId="061A01F9">
      <w:pPr>
        <w:keepNext w:val="0"/>
        <w:keepLines w:val="0"/>
        <w:pageBreakBefore w:val="0"/>
        <w:kinsoku/>
        <w:wordWrap/>
        <w:overflowPunct/>
        <w:topLinePunct w:val="0"/>
        <w:bidi w:val="0"/>
        <w:spacing w:line="560" w:lineRule="exact"/>
        <w:ind w:firstLine="562"/>
        <w:textAlignment w:val="auto"/>
        <w:rPr>
          <w:color w:val="auto"/>
          <w:sz w:val="32"/>
          <w:szCs w:val="24"/>
        </w:rPr>
      </w:pPr>
      <w:r>
        <w:rPr>
          <w:rFonts w:hint="eastAsia"/>
          <w:b/>
          <w:bCs/>
          <w:color w:val="auto"/>
          <w:sz w:val="32"/>
          <w:szCs w:val="24"/>
        </w:rPr>
        <w:t>（一）打造中非职教国际合作标志性成果。</w:t>
      </w:r>
      <w:r>
        <w:rPr>
          <w:rFonts w:hint="eastAsia"/>
          <w:color w:val="auto"/>
          <w:sz w:val="32"/>
          <w:szCs w:val="24"/>
        </w:rPr>
        <w:t>依托“中非工匠学堂”建设载体，在联合国教科文组织合作框架下，推动适配非洲国情、贴合非洲产业发展的中国职业教育标准与优质教学资源落地应用，探索形成可复制、可推广的中非职教合作新模式，持续提升我国职业教育国际影响力与示范引领作用。</w:t>
      </w:r>
    </w:p>
    <w:p w14:paraId="00BAD0C4">
      <w:pPr>
        <w:keepNext w:val="0"/>
        <w:keepLines w:val="0"/>
        <w:pageBreakBefore w:val="0"/>
        <w:kinsoku/>
        <w:wordWrap/>
        <w:overflowPunct/>
        <w:topLinePunct w:val="0"/>
        <w:bidi w:val="0"/>
        <w:spacing w:line="560" w:lineRule="exact"/>
        <w:ind w:firstLine="562"/>
        <w:textAlignment w:val="auto"/>
        <w:rPr>
          <w:color w:val="auto"/>
          <w:sz w:val="32"/>
          <w:szCs w:val="24"/>
        </w:rPr>
      </w:pPr>
      <w:r>
        <w:rPr>
          <w:rFonts w:hint="eastAsia"/>
          <w:b/>
          <w:bCs/>
          <w:color w:val="auto"/>
          <w:sz w:val="32"/>
          <w:szCs w:val="24"/>
        </w:rPr>
        <w:t>（二）双向精准对接中非产业发展需求。</w:t>
      </w:r>
      <w:r>
        <w:rPr>
          <w:rFonts w:hint="eastAsia"/>
          <w:color w:val="auto"/>
          <w:sz w:val="32"/>
          <w:szCs w:val="24"/>
        </w:rPr>
        <w:t>一方面，精准对接非洲各国产业升级、技术技能人才培育、青年就业增收的本土发展刚需；另一方面，聚焦驻非中资企业属地化经营发展痛点，补齐企业对本土技术技能人才缺口，推动职业教育与产业发展深度融合，为非洲本土技术人才培育、中资企业在非可持续运营提供坚实人才保障。</w:t>
      </w:r>
    </w:p>
    <w:p w14:paraId="1F25FD88">
      <w:pPr>
        <w:keepNext w:val="0"/>
        <w:keepLines w:val="0"/>
        <w:pageBreakBefore w:val="0"/>
        <w:kinsoku/>
        <w:wordWrap/>
        <w:overflowPunct/>
        <w:topLinePunct w:val="0"/>
        <w:bidi w:val="0"/>
        <w:spacing w:line="560" w:lineRule="exact"/>
        <w:ind w:firstLine="562"/>
        <w:textAlignment w:val="auto"/>
        <w:rPr>
          <w:color w:val="auto"/>
          <w:sz w:val="32"/>
          <w:szCs w:val="24"/>
        </w:rPr>
      </w:pPr>
      <w:r>
        <w:rPr>
          <w:rFonts w:hint="eastAsia"/>
          <w:b/>
          <w:bCs/>
          <w:color w:val="auto"/>
          <w:sz w:val="32"/>
          <w:szCs w:val="24"/>
        </w:rPr>
        <w:t>（三）搭建中非职教产教融合常态化合作平台。</w:t>
      </w:r>
      <w:r>
        <w:rPr>
          <w:rFonts w:hint="eastAsia"/>
          <w:color w:val="auto"/>
          <w:sz w:val="32"/>
          <w:szCs w:val="24"/>
        </w:rPr>
        <w:t>围绕非洲重点产业发展与区域建设需求，以</w:t>
      </w:r>
      <w:r>
        <w:rPr>
          <w:rFonts w:hint="eastAsia"/>
          <w:color w:val="auto"/>
          <w:sz w:val="32"/>
          <w:szCs w:val="24"/>
          <w:lang w:eastAsia="zh"/>
          <w:woUserID w:val="1"/>
        </w:rPr>
        <w:t>“</w:t>
      </w:r>
      <w:r>
        <w:rPr>
          <w:rFonts w:hint="eastAsia"/>
          <w:color w:val="auto"/>
          <w:sz w:val="32"/>
          <w:szCs w:val="24"/>
        </w:rPr>
        <w:t>中非工匠学堂</w:t>
      </w:r>
      <w:r>
        <w:rPr>
          <w:rFonts w:hint="eastAsia"/>
          <w:color w:val="auto"/>
          <w:sz w:val="32"/>
          <w:szCs w:val="24"/>
          <w:lang w:eastAsia="zh"/>
          <w:woUserID w:val="1"/>
        </w:rPr>
        <w:t>”</w:t>
      </w:r>
      <w:r>
        <w:rPr>
          <w:rFonts w:hint="eastAsia"/>
          <w:color w:val="auto"/>
          <w:sz w:val="32"/>
          <w:szCs w:val="24"/>
        </w:rPr>
        <w:t>为核心载体，常态化开展“</w:t>
      </w:r>
      <w:r>
        <w:rPr>
          <w:rFonts w:hint="eastAsia"/>
          <w:color w:val="auto"/>
          <w:sz w:val="32"/>
          <w:szCs w:val="24"/>
          <w:lang w:eastAsia="zh"/>
          <w:woUserID w:val="1"/>
        </w:rPr>
        <w:t>人文交流</w:t>
      </w:r>
      <w:r>
        <w:rPr>
          <w:rFonts w:hint="eastAsia"/>
          <w:color w:val="auto"/>
          <w:sz w:val="32"/>
          <w:szCs w:val="24"/>
        </w:rPr>
        <w:t>+职业技能”培训、技术技能人才联合培养、师资互访、知识共享等活动，推动国内职业院校、非洲合作院校与驻非中资企业建立长期稳定、深度联动的产教融合合作机制。</w:t>
      </w:r>
    </w:p>
    <w:p w14:paraId="48606AFD">
      <w:pPr>
        <w:keepNext w:val="0"/>
        <w:keepLines w:val="0"/>
        <w:pageBreakBefore w:val="0"/>
        <w:kinsoku/>
        <w:wordWrap/>
        <w:overflowPunct/>
        <w:topLinePunct w:val="0"/>
        <w:bidi w:val="0"/>
        <w:spacing w:line="560" w:lineRule="exact"/>
        <w:ind w:firstLine="562"/>
        <w:textAlignment w:val="auto"/>
        <w:rPr>
          <w:color w:val="auto"/>
          <w:sz w:val="32"/>
          <w:szCs w:val="24"/>
        </w:rPr>
      </w:pPr>
      <w:r>
        <w:rPr>
          <w:rFonts w:hint="eastAsia"/>
          <w:b/>
          <w:bCs/>
          <w:color w:val="auto"/>
          <w:sz w:val="32"/>
          <w:szCs w:val="24"/>
        </w:rPr>
        <w:t>（四）深化中非全方位人文交流。</w:t>
      </w:r>
      <w:r>
        <w:rPr>
          <w:rFonts w:hint="eastAsia"/>
          <w:color w:val="auto"/>
          <w:sz w:val="32"/>
          <w:szCs w:val="24"/>
        </w:rPr>
        <w:t>通过师生互访研修、技能共建共育、特色文化互通等系列交流活动，分享我国职业教育发展理念与优质教育资源，增进中非双方文化认同与务实互信，夯实中非友好交往的民意根基，构建更加紧密的中非命运共同体。</w:t>
      </w:r>
    </w:p>
    <w:p w14:paraId="6001A5CF">
      <w:pPr>
        <w:keepNext w:val="0"/>
        <w:keepLines w:val="0"/>
        <w:pageBreakBefore w:val="0"/>
        <w:kinsoku/>
        <w:wordWrap/>
        <w:overflowPunct/>
        <w:topLinePunct w:val="0"/>
        <w:bidi w:val="0"/>
        <w:spacing w:line="560" w:lineRule="exact"/>
        <w:ind w:firstLine="560"/>
        <w:textAlignment w:val="auto"/>
        <w:rPr>
          <w:rFonts w:hint="eastAsia" w:ascii="Times New Roman" w:hAnsi="Times New Roman" w:eastAsia="黑体" w:cs="Arial"/>
          <w:b w:val="0"/>
          <w:bCs w:val="0"/>
          <w:color w:val="auto"/>
          <w:sz w:val="32"/>
          <w:szCs w:val="40"/>
          <w:lang w:val="en-US" w:eastAsia="zh-CN" w:bidi="ar-SA"/>
        </w:rPr>
      </w:pPr>
      <w:r>
        <w:rPr>
          <w:rFonts w:hint="eastAsia" w:eastAsia="黑体" w:cs="Arial"/>
          <w:b w:val="0"/>
          <w:bCs w:val="0"/>
          <w:color w:val="auto"/>
          <w:sz w:val="32"/>
          <w:szCs w:val="40"/>
          <w:lang w:val="en-US" w:eastAsia="zh" w:bidi="ar-SA"/>
          <w:woUserID w:val="1"/>
        </w:rPr>
        <w:t>三</w:t>
      </w:r>
      <w:r>
        <w:rPr>
          <w:rFonts w:hint="eastAsia" w:eastAsia="黑体" w:cs="Arial"/>
          <w:b w:val="0"/>
          <w:bCs w:val="0"/>
          <w:color w:val="auto"/>
          <w:sz w:val="32"/>
          <w:szCs w:val="40"/>
          <w:lang w:val="en-US" w:eastAsia="zh-CN" w:bidi="ar-SA"/>
        </w:rPr>
        <w:t>、</w:t>
      </w:r>
      <w:r>
        <w:rPr>
          <w:rFonts w:hint="eastAsia" w:ascii="Times New Roman" w:hAnsi="Times New Roman" w:eastAsia="黑体" w:cs="Arial"/>
          <w:b w:val="0"/>
          <w:bCs w:val="0"/>
          <w:color w:val="auto"/>
          <w:sz w:val="32"/>
          <w:szCs w:val="40"/>
          <w:lang w:val="en-US" w:eastAsia="zh-CN" w:bidi="ar-SA"/>
        </w:rPr>
        <w:t>项目内容</w:t>
      </w:r>
    </w:p>
    <w:p w14:paraId="48B5FA99">
      <w:pPr>
        <w:keepNext w:val="0"/>
        <w:keepLines w:val="0"/>
        <w:pageBreakBefore w:val="0"/>
        <w:numPr>
          <w:ilvl w:val="0"/>
          <w:numId w:val="1"/>
        </w:numPr>
        <w:kinsoku/>
        <w:wordWrap/>
        <w:overflowPunct/>
        <w:topLinePunct w:val="0"/>
        <w:bidi w:val="0"/>
        <w:spacing w:line="560" w:lineRule="exact"/>
        <w:ind w:firstLine="562"/>
        <w:textAlignment w:val="auto"/>
        <w:rPr>
          <w:b/>
          <w:bCs/>
          <w:color w:val="auto"/>
          <w:sz w:val="32"/>
          <w:szCs w:val="24"/>
        </w:rPr>
      </w:pPr>
      <w:r>
        <w:rPr>
          <w:rFonts w:hint="eastAsia"/>
          <w:b/>
          <w:bCs/>
          <w:color w:val="auto"/>
          <w:sz w:val="32"/>
          <w:szCs w:val="24"/>
        </w:rPr>
        <w:t>共建“中非工匠学堂”</w:t>
      </w:r>
    </w:p>
    <w:p w14:paraId="3460A75C">
      <w:pPr>
        <w:keepNext w:val="0"/>
        <w:keepLines w:val="0"/>
        <w:pageBreakBefore w:val="0"/>
        <w:kinsoku/>
        <w:wordWrap/>
        <w:overflowPunct/>
        <w:topLinePunct w:val="0"/>
        <w:bidi w:val="0"/>
        <w:spacing w:line="560" w:lineRule="exact"/>
        <w:ind w:firstLine="560"/>
        <w:textAlignment w:val="auto"/>
        <w:rPr>
          <w:color w:val="auto"/>
          <w:sz w:val="32"/>
          <w:szCs w:val="24"/>
        </w:rPr>
      </w:pPr>
      <w:r>
        <w:rPr>
          <w:rFonts w:hint="eastAsia"/>
          <w:color w:val="auto"/>
          <w:sz w:val="32"/>
          <w:szCs w:val="24"/>
        </w:rPr>
        <w:t>在联合国教科文组织驻非盟联络</w:t>
      </w:r>
      <w:r>
        <w:rPr>
          <w:rFonts w:hint="eastAsia"/>
          <w:color w:val="auto"/>
          <w:sz w:val="32"/>
          <w:szCs w:val="24"/>
          <w:lang w:val="en-US" w:eastAsia="zh-CN"/>
        </w:rPr>
        <w:t>办公室</w:t>
      </w:r>
      <w:r>
        <w:rPr>
          <w:rFonts w:hint="eastAsia"/>
          <w:color w:val="auto"/>
          <w:sz w:val="32"/>
          <w:szCs w:val="24"/>
        </w:rPr>
        <w:t>指导下，结合首批非洲合作国家的发展实际，协助中方申报院校匹配办学基础扎实、产业适配度高的非洲院校。指导双方签署校际合作协议，明确学堂共建权责边界</w:t>
      </w:r>
      <w:r>
        <w:rPr>
          <w:rFonts w:hint="eastAsia"/>
          <w:color w:val="auto"/>
          <w:sz w:val="32"/>
          <w:szCs w:val="24"/>
          <w:lang w:eastAsia="zh-CN"/>
        </w:rPr>
        <w:t>，</w:t>
      </w:r>
      <w:r>
        <w:rPr>
          <w:rFonts w:hint="eastAsia"/>
          <w:color w:val="auto"/>
          <w:sz w:val="32"/>
          <w:szCs w:val="24"/>
        </w:rPr>
        <w:t>细化任务分工，联合共建中非工匠学堂，打造集“中文+职业技能”培训、人文交流互动、职业技能展示于一体的常态化合作平台。</w:t>
      </w:r>
    </w:p>
    <w:p w14:paraId="3A034058">
      <w:pPr>
        <w:keepNext w:val="0"/>
        <w:keepLines w:val="0"/>
        <w:pageBreakBefore w:val="0"/>
        <w:numPr>
          <w:ilvl w:val="0"/>
          <w:numId w:val="1"/>
        </w:numPr>
        <w:kinsoku/>
        <w:wordWrap/>
        <w:overflowPunct/>
        <w:topLinePunct w:val="0"/>
        <w:bidi w:val="0"/>
        <w:spacing w:line="560" w:lineRule="exact"/>
        <w:ind w:firstLine="562"/>
        <w:textAlignment w:val="auto"/>
        <w:rPr>
          <w:b/>
          <w:bCs/>
          <w:color w:val="auto"/>
          <w:sz w:val="32"/>
          <w:szCs w:val="24"/>
        </w:rPr>
      </w:pPr>
      <w:r>
        <w:rPr>
          <w:rFonts w:hint="eastAsia"/>
          <w:b/>
          <w:bCs/>
          <w:color w:val="auto"/>
          <w:sz w:val="32"/>
          <w:szCs w:val="24"/>
        </w:rPr>
        <w:t>开展海外职业技能、文化与语言综合培训</w:t>
      </w:r>
    </w:p>
    <w:p w14:paraId="21628769">
      <w:pPr>
        <w:keepNext w:val="0"/>
        <w:keepLines w:val="0"/>
        <w:pageBreakBefore w:val="0"/>
        <w:kinsoku/>
        <w:wordWrap/>
        <w:overflowPunct/>
        <w:topLinePunct w:val="0"/>
        <w:bidi w:val="0"/>
        <w:adjustRightInd/>
        <w:spacing w:line="560" w:lineRule="exact"/>
        <w:ind w:firstLine="729" w:firstLineChars="228"/>
        <w:textAlignment w:val="auto"/>
        <w:rPr>
          <w:rFonts w:ascii="仿宋" w:hAnsi="仿宋" w:cs="仿宋"/>
          <w:color w:val="auto"/>
          <w:sz w:val="32"/>
          <w:szCs w:val="32"/>
        </w:rPr>
      </w:pPr>
      <w:r>
        <w:rPr>
          <w:rFonts w:hint="eastAsia" w:ascii="仿宋" w:hAnsi="仿宋" w:cs="仿宋"/>
          <w:color w:val="auto"/>
          <w:sz w:val="32"/>
          <w:szCs w:val="32"/>
        </w:rPr>
        <w:t>依托</w:t>
      </w:r>
      <w:r>
        <w:rPr>
          <w:rFonts w:hint="eastAsia" w:ascii="仿宋" w:hAnsi="仿宋" w:cs="仿宋"/>
          <w:color w:val="auto"/>
          <w:sz w:val="32"/>
          <w:szCs w:val="32"/>
          <w:lang w:eastAsia="zh"/>
          <w:woUserID w:val="1"/>
        </w:rPr>
        <w:t>“</w:t>
      </w:r>
      <w:r>
        <w:rPr>
          <w:rFonts w:hint="eastAsia" w:ascii="仿宋" w:hAnsi="仿宋" w:cs="仿宋"/>
          <w:color w:val="auto"/>
          <w:sz w:val="32"/>
          <w:szCs w:val="32"/>
        </w:rPr>
        <w:t>中非工匠学堂</w:t>
      </w:r>
      <w:r>
        <w:rPr>
          <w:rFonts w:hint="eastAsia" w:ascii="仿宋" w:hAnsi="仿宋" w:cs="仿宋"/>
          <w:color w:val="auto"/>
          <w:sz w:val="32"/>
          <w:szCs w:val="32"/>
          <w:lang w:eastAsia="zh"/>
          <w:woUserID w:val="1"/>
        </w:rPr>
        <w:t>”</w:t>
      </w:r>
      <w:r>
        <w:rPr>
          <w:rFonts w:hint="eastAsia" w:ascii="仿宋" w:hAnsi="仿宋" w:cs="仿宋"/>
          <w:color w:val="auto"/>
          <w:sz w:val="32"/>
          <w:szCs w:val="32"/>
          <w:lang w:eastAsia="zh-CN"/>
        </w:rPr>
        <w:t>，创新</w:t>
      </w:r>
      <w:r>
        <w:rPr>
          <w:rFonts w:hint="eastAsia" w:ascii="仿宋" w:hAnsi="仿宋" w:cs="仿宋"/>
          <w:color w:val="auto"/>
          <w:sz w:val="32"/>
          <w:szCs w:val="32"/>
        </w:rPr>
        <w:t>海外技能人才培育模式，持续构建“</w:t>
      </w:r>
      <w:r>
        <w:rPr>
          <w:rFonts w:hint="eastAsia" w:ascii="仿宋" w:hAnsi="仿宋" w:cs="仿宋"/>
          <w:color w:val="auto"/>
          <w:sz w:val="32"/>
          <w:szCs w:val="32"/>
          <w:lang w:eastAsia="zh"/>
          <w:woUserID w:val="1"/>
        </w:rPr>
        <w:t>人文交流+技术技能</w:t>
      </w:r>
      <w:r>
        <w:rPr>
          <w:rFonts w:hint="eastAsia" w:ascii="仿宋" w:hAnsi="仿宋" w:cs="仿宋"/>
          <w:color w:val="auto"/>
          <w:sz w:val="32"/>
          <w:szCs w:val="32"/>
        </w:rPr>
        <w:t>+特色文化”三位一体系统化培训体系。依托中方项目院校优势学科、特色专业及优秀师资力量，通过多渠道、多元化形式开展跨境培训，面向首批非洲合作国家及“一带一路”</w:t>
      </w:r>
      <w:r>
        <w:rPr>
          <w:rFonts w:hint="eastAsia" w:ascii="仿宋" w:hAnsi="仿宋" w:cs="仿宋"/>
          <w:color w:val="auto"/>
          <w:sz w:val="32"/>
          <w:szCs w:val="32"/>
          <w:lang w:eastAsia="zh"/>
          <w:woUserID w:val="1"/>
        </w:rPr>
        <w:t>合作</w:t>
      </w:r>
      <w:r>
        <w:rPr>
          <w:rFonts w:hint="eastAsia" w:ascii="仿宋" w:hAnsi="仿宋" w:cs="仿宋"/>
          <w:color w:val="auto"/>
          <w:sz w:val="32"/>
          <w:szCs w:val="32"/>
        </w:rPr>
        <w:t>国家，重点开展海外中资企业本土化员工培训，推进本土技术技能人才常态化、专业化培育。</w:t>
      </w:r>
    </w:p>
    <w:p w14:paraId="2DCFA387">
      <w:pPr>
        <w:keepNext w:val="0"/>
        <w:keepLines w:val="0"/>
        <w:pageBreakBefore w:val="0"/>
        <w:numPr>
          <w:ilvl w:val="0"/>
          <w:numId w:val="1"/>
        </w:numPr>
        <w:kinsoku/>
        <w:wordWrap/>
        <w:overflowPunct/>
        <w:topLinePunct w:val="0"/>
        <w:bidi w:val="0"/>
        <w:spacing w:line="560" w:lineRule="exact"/>
        <w:ind w:firstLine="562"/>
        <w:textAlignment w:val="auto"/>
        <w:rPr>
          <w:b/>
          <w:bCs/>
          <w:color w:val="auto"/>
          <w:sz w:val="32"/>
          <w:szCs w:val="24"/>
        </w:rPr>
      </w:pPr>
      <w:r>
        <w:rPr>
          <w:rFonts w:hint="eastAsia"/>
          <w:b/>
          <w:bCs/>
          <w:color w:val="auto"/>
          <w:sz w:val="32"/>
          <w:szCs w:val="24"/>
        </w:rPr>
        <w:t>输出本土化职业教育专业标准</w:t>
      </w:r>
    </w:p>
    <w:p w14:paraId="1C1896DC">
      <w:pPr>
        <w:keepNext w:val="0"/>
        <w:keepLines w:val="0"/>
        <w:pageBreakBefore w:val="0"/>
        <w:kinsoku/>
        <w:wordWrap/>
        <w:overflowPunct/>
        <w:topLinePunct w:val="0"/>
        <w:bidi w:val="0"/>
        <w:adjustRightInd/>
        <w:spacing w:line="560" w:lineRule="exact"/>
        <w:ind w:firstLine="729" w:firstLineChars="228"/>
        <w:textAlignment w:val="auto"/>
        <w:rPr>
          <w:color w:val="auto"/>
          <w:sz w:val="32"/>
          <w:szCs w:val="24"/>
        </w:rPr>
      </w:pPr>
      <w:r>
        <w:rPr>
          <w:rFonts w:hint="eastAsia" w:ascii="仿宋" w:hAnsi="仿宋" w:cs="仿宋"/>
          <w:color w:val="auto"/>
          <w:sz w:val="32"/>
          <w:szCs w:val="32"/>
        </w:rPr>
        <w:t>中方项目院校以</w:t>
      </w:r>
      <w:r>
        <w:rPr>
          <w:rFonts w:hint="eastAsia" w:ascii="仿宋" w:hAnsi="仿宋" w:cs="仿宋"/>
          <w:color w:val="auto"/>
          <w:sz w:val="32"/>
          <w:szCs w:val="32"/>
          <w:lang w:eastAsia="zh"/>
          <w:woUserID w:val="1"/>
        </w:rPr>
        <w:t>“</w:t>
      </w:r>
      <w:r>
        <w:rPr>
          <w:rFonts w:hint="eastAsia" w:ascii="仿宋" w:hAnsi="仿宋" w:cs="仿宋"/>
          <w:color w:val="auto"/>
          <w:sz w:val="32"/>
          <w:szCs w:val="32"/>
        </w:rPr>
        <w:t>中非工匠学堂</w:t>
      </w:r>
      <w:r>
        <w:rPr>
          <w:rFonts w:hint="eastAsia" w:ascii="仿宋" w:hAnsi="仿宋" w:cs="仿宋"/>
          <w:color w:val="auto"/>
          <w:sz w:val="32"/>
          <w:szCs w:val="32"/>
          <w:lang w:eastAsia="zh"/>
          <w:woUserID w:val="1"/>
        </w:rPr>
        <w:t>”</w:t>
      </w:r>
      <w:r>
        <w:rPr>
          <w:rFonts w:hint="eastAsia" w:ascii="仿宋" w:hAnsi="仿宋" w:cs="仿宋"/>
          <w:color w:val="auto"/>
          <w:sz w:val="32"/>
          <w:szCs w:val="32"/>
        </w:rPr>
        <w:t>为依托，结合标准落地</w:t>
      </w:r>
      <w:r>
        <w:rPr>
          <w:rFonts w:hint="eastAsia" w:ascii="仿宋" w:hAnsi="仿宋" w:cs="仿宋"/>
          <w:color w:val="auto"/>
          <w:sz w:val="32"/>
          <w:szCs w:val="32"/>
          <w:lang w:eastAsia="zh"/>
          <w:woUserID w:val="1"/>
        </w:rPr>
        <w:t>相关非洲</w:t>
      </w:r>
      <w:r>
        <w:rPr>
          <w:rFonts w:hint="eastAsia" w:ascii="仿宋" w:hAnsi="仿宋" w:cs="仿宋"/>
          <w:color w:val="auto"/>
          <w:sz w:val="32"/>
          <w:szCs w:val="32"/>
        </w:rPr>
        <w:t>国家</w:t>
      </w:r>
      <w:r>
        <w:rPr>
          <w:rFonts w:hint="eastAsia" w:ascii="仿宋" w:hAnsi="仿宋" w:cs="仿宋"/>
          <w:color w:val="auto"/>
          <w:sz w:val="32"/>
          <w:szCs w:val="32"/>
          <w:lang w:eastAsia="zh"/>
          <w:woUserID w:val="1"/>
        </w:rPr>
        <w:t>的</w:t>
      </w:r>
      <w:r>
        <w:rPr>
          <w:rFonts w:hint="eastAsia" w:ascii="仿宋" w:hAnsi="仿宋" w:cs="仿宋"/>
          <w:color w:val="auto"/>
          <w:sz w:val="32"/>
          <w:szCs w:val="32"/>
        </w:rPr>
        <w:t>产业发展特色与实际需求，梳理提炼普适性强、可落地的职业教育标准核心要素，制定贴合当地发展实际、契合国际通行规范、便于全域推广应用的本土化职业教育专业标准。相关标准经落地国职业教育主管部门认证通过后，在</w:t>
      </w:r>
      <w:r>
        <w:rPr>
          <w:rFonts w:hint="eastAsia" w:ascii="仿宋" w:hAnsi="仿宋" w:cs="仿宋"/>
          <w:color w:val="auto"/>
          <w:sz w:val="32"/>
          <w:szCs w:val="32"/>
          <w:lang w:eastAsia="zh"/>
          <w:woUserID w:val="1"/>
        </w:rPr>
        <w:t>“</w:t>
      </w:r>
      <w:r>
        <w:rPr>
          <w:rFonts w:hint="eastAsia" w:ascii="仿宋" w:hAnsi="仿宋" w:cs="仿宋"/>
          <w:color w:val="auto"/>
          <w:sz w:val="32"/>
          <w:szCs w:val="32"/>
        </w:rPr>
        <w:t>中非工匠学堂</w:t>
      </w:r>
      <w:r>
        <w:rPr>
          <w:rFonts w:hint="eastAsia" w:ascii="仿宋" w:hAnsi="仿宋" w:cs="仿宋"/>
          <w:color w:val="auto"/>
          <w:sz w:val="32"/>
          <w:szCs w:val="32"/>
          <w:lang w:eastAsia="zh"/>
          <w:woUserID w:val="1"/>
        </w:rPr>
        <w:t>”</w:t>
      </w:r>
      <w:r>
        <w:rPr>
          <w:rFonts w:hint="eastAsia" w:ascii="仿宋" w:hAnsi="仿宋" w:cs="仿宋"/>
          <w:color w:val="auto"/>
          <w:sz w:val="32"/>
          <w:szCs w:val="32"/>
        </w:rPr>
        <w:t>合作院校全面推广使用。</w:t>
      </w:r>
    </w:p>
    <w:p w14:paraId="7CA8E0A4">
      <w:pPr>
        <w:keepNext w:val="0"/>
        <w:keepLines w:val="0"/>
        <w:pageBreakBefore w:val="0"/>
        <w:numPr>
          <w:ilvl w:val="0"/>
          <w:numId w:val="1"/>
        </w:numPr>
        <w:kinsoku/>
        <w:wordWrap/>
        <w:overflowPunct/>
        <w:topLinePunct w:val="0"/>
        <w:bidi w:val="0"/>
        <w:spacing w:line="560" w:lineRule="exact"/>
        <w:ind w:firstLine="562"/>
        <w:textAlignment w:val="auto"/>
        <w:rPr>
          <w:b/>
          <w:bCs/>
          <w:color w:val="auto"/>
          <w:sz w:val="32"/>
          <w:szCs w:val="24"/>
        </w:rPr>
      </w:pPr>
      <w:r>
        <w:rPr>
          <w:rFonts w:hint="eastAsia"/>
          <w:b/>
          <w:bCs/>
          <w:color w:val="auto"/>
          <w:sz w:val="32"/>
          <w:szCs w:val="24"/>
        </w:rPr>
        <w:t>促进数字化课程海外共享推广</w:t>
      </w:r>
    </w:p>
    <w:p w14:paraId="5E826028">
      <w:pPr>
        <w:keepNext w:val="0"/>
        <w:keepLines w:val="0"/>
        <w:pageBreakBefore w:val="0"/>
        <w:numPr>
          <w:ilvl w:val="0"/>
          <w:numId w:val="2"/>
        </w:numPr>
        <w:kinsoku/>
        <w:wordWrap/>
        <w:overflowPunct/>
        <w:topLinePunct w:val="0"/>
        <w:bidi w:val="0"/>
        <w:spacing w:line="560" w:lineRule="exact"/>
        <w:ind w:firstLine="562"/>
        <w:textAlignment w:val="auto"/>
        <w:rPr>
          <w:b/>
          <w:bCs/>
          <w:color w:val="auto"/>
          <w:sz w:val="32"/>
          <w:szCs w:val="24"/>
        </w:rPr>
      </w:pPr>
      <w:r>
        <w:rPr>
          <w:rFonts w:hint="eastAsia"/>
          <w:b/>
          <w:bCs/>
          <w:color w:val="auto"/>
          <w:sz w:val="32"/>
          <w:szCs w:val="24"/>
        </w:rPr>
        <w:t>建设内容</w:t>
      </w:r>
    </w:p>
    <w:p w14:paraId="7745863B">
      <w:pPr>
        <w:pStyle w:val="2"/>
        <w:keepNext w:val="0"/>
        <w:keepLines w:val="0"/>
        <w:pageBreakBefore w:val="0"/>
        <w:kinsoku/>
        <w:wordWrap/>
        <w:overflowPunct/>
        <w:topLinePunct w:val="0"/>
        <w:bidi w:val="0"/>
        <w:spacing w:line="560" w:lineRule="exact"/>
        <w:ind w:firstLine="640" w:firstLineChars="200"/>
        <w:textAlignment w:val="auto"/>
        <w:rPr>
          <w:rFonts w:ascii="仿宋" w:hAnsi="仿宋" w:eastAsia="仿宋" w:cs="仿宋"/>
          <w:b w:val="0"/>
          <w:bCs w:val="0"/>
          <w:color w:val="auto"/>
          <w:sz w:val="32"/>
          <w:szCs w:val="32"/>
        </w:rPr>
      </w:pPr>
      <w:r>
        <w:rPr>
          <w:rFonts w:hint="eastAsia" w:ascii="仿宋" w:hAnsi="仿宋" w:eastAsia="仿宋" w:cs="仿宋"/>
          <w:b w:val="0"/>
          <w:bCs w:val="0"/>
          <w:color w:val="auto"/>
          <w:sz w:val="32"/>
          <w:szCs w:val="32"/>
        </w:rPr>
        <w:t>以认证落地的本土化专业标准为依据，打造适配非洲学情、符合国际教育规范的优质数字化精品课程，完成课程内容国际化适配优化后，统一上传至联合国教科文组织驻非盟联络办公室支持建设的中非慕课平台</w:t>
      </w:r>
      <w:r>
        <w:rPr>
          <w:rFonts w:eastAsia="仿宋" w:cs="Times New Roman"/>
          <w:b w:val="0"/>
          <w:bCs w:val="0"/>
          <w:color w:val="auto"/>
          <w:sz w:val="32"/>
          <w:szCs w:val="32"/>
        </w:rPr>
        <w:t>（网址：https://www.atvet.org）</w:t>
      </w:r>
      <w:r>
        <w:rPr>
          <w:rFonts w:hint="eastAsia" w:ascii="仿宋" w:hAnsi="仿宋" w:eastAsia="仿宋" w:cs="仿宋"/>
          <w:b w:val="0"/>
          <w:bCs w:val="0"/>
          <w:color w:val="auto"/>
          <w:sz w:val="32"/>
          <w:szCs w:val="32"/>
        </w:rPr>
        <w:t>，面向非洲相关国家和地区开放共享，覆盖高校学生、职校师生、企业技术人员及社会学习者等多元群体，精准匹配不同区域、不同人群的差异化学习需求，持续扩大项目示范辐射效应。</w:t>
      </w:r>
    </w:p>
    <w:p w14:paraId="08004612">
      <w:pPr>
        <w:keepNext w:val="0"/>
        <w:keepLines w:val="0"/>
        <w:pageBreakBefore w:val="0"/>
        <w:numPr>
          <w:ilvl w:val="0"/>
          <w:numId w:val="2"/>
        </w:numPr>
        <w:kinsoku/>
        <w:wordWrap/>
        <w:overflowPunct/>
        <w:topLinePunct w:val="0"/>
        <w:bidi w:val="0"/>
        <w:spacing w:line="560" w:lineRule="exact"/>
        <w:ind w:firstLine="562"/>
        <w:textAlignment w:val="auto"/>
        <w:rPr>
          <w:b/>
          <w:bCs/>
          <w:color w:val="auto"/>
          <w:sz w:val="32"/>
          <w:szCs w:val="24"/>
        </w:rPr>
      </w:pPr>
      <w:r>
        <w:rPr>
          <w:rFonts w:hint="eastAsia"/>
          <w:b/>
          <w:bCs/>
          <w:color w:val="auto"/>
          <w:sz w:val="32"/>
          <w:szCs w:val="24"/>
        </w:rPr>
        <w:t>推广范围</w:t>
      </w:r>
    </w:p>
    <w:p w14:paraId="5BA7551B">
      <w:pPr>
        <w:pStyle w:val="2"/>
        <w:keepNext w:val="0"/>
        <w:keepLines w:val="0"/>
        <w:pageBreakBefore w:val="0"/>
        <w:kinsoku/>
        <w:wordWrap/>
        <w:overflowPunct/>
        <w:topLinePunct w:val="0"/>
        <w:bidi w:val="0"/>
        <w:spacing w:line="560" w:lineRule="exact"/>
        <w:ind w:firstLine="640" w:firstLineChars="200"/>
        <w:jc w:val="both"/>
        <w:textAlignment w:val="auto"/>
        <w:rPr>
          <w:rFonts w:ascii="仿宋" w:hAnsi="仿宋" w:eastAsia="仿宋" w:cs="仿宋"/>
          <w:b w:val="0"/>
          <w:bCs w:val="0"/>
          <w:color w:val="auto"/>
          <w:sz w:val="32"/>
          <w:szCs w:val="32"/>
        </w:rPr>
      </w:pPr>
      <w:r>
        <w:rPr>
          <w:rFonts w:hint="eastAsia" w:ascii="仿宋" w:hAnsi="仿宋" w:eastAsia="仿宋" w:cs="仿宋"/>
          <w:b w:val="0"/>
          <w:bCs w:val="0"/>
          <w:color w:val="auto"/>
          <w:sz w:val="32"/>
          <w:szCs w:val="32"/>
        </w:rPr>
        <w:t>依托联合国教科文组织非洲区域教育合作网络，由联合国教科文组织驻非盟联络办公室统筹推进平台及课程资源推广工作。通过高校合作联盟、职业教育机构、社会培训中心及各类国际教育合作项目等多元渠道，推动优质数字化职教课程在非洲国家落地应用、互联互通，助力中非职业教育资源联动发展、协同提质。</w:t>
      </w:r>
    </w:p>
    <w:p w14:paraId="2A2C3D39">
      <w:pPr>
        <w:pStyle w:val="2"/>
        <w:keepNext w:val="0"/>
        <w:keepLines w:val="0"/>
        <w:pageBreakBefore w:val="0"/>
        <w:numPr>
          <w:ilvl w:val="0"/>
          <w:numId w:val="0"/>
        </w:numPr>
        <w:kinsoku/>
        <w:wordWrap/>
        <w:overflowPunct/>
        <w:topLinePunct w:val="0"/>
        <w:bidi w:val="0"/>
        <w:spacing w:line="560" w:lineRule="exact"/>
        <w:ind w:left="0" w:leftChars="0" w:firstLine="640" w:firstLineChars="200"/>
        <w:textAlignment w:val="auto"/>
        <w:rPr>
          <w:rFonts w:hint="eastAsia"/>
          <w:b w:val="0"/>
          <w:bCs w:val="0"/>
          <w:color w:val="auto"/>
          <w:sz w:val="32"/>
          <w:szCs w:val="40"/>
        </w:rPr>
      </w:pPr>
      <w:r>
        <w:rPr>
          <w:rFonts w:hint="eastAsia" w:cs="Arial"/>
          <w:b w:val="0"/>
          <w:bCs w:val="0"/>
          <w:color w:val="auto"/>
          <w:sz w:val="32"/>
          <w:szCs w:val="40"/>
          <w:lang w:val="en-US" w:eastAsia="zh" w:bidi="ar-SA"/>
          <w:woUserID w:val="1"/>
        </w:rPr>
        <w:t>四</w:t>
      </w:r>
      <w:r>
        <w:rPr>
          <w:rFonts w:hint="eastAsia" w:ascii="Times New Roman" w:hAnsi="Times New Roman" w:eastAsia="黑体" w:cs="Arial"/>
          <w:b w:val="0"/>
          <w:bCs w:val="0"/>
          <w:color w:val="auto"/>
          <w:sz w:val="32"/>
          <w:szCs w:val="40"/>
          <w:lang w:val="en-US" w:eastAsia="zh-CN" w:bidi="ar-SA"/>
        </w:rPr>
        <w:t>、</w:t>
      </w:r>
      <w:r>
        <w:rPr>
          <w:rFonts w:hint="eastAsia"/>
          <w:b w:val="0"/>
          <w:bCs w:val="0"/>
          <w:color w:val="auto"/>
          <w:sz w:val="32"/>
          <w:szCs w:val="40"/>
        </w:rPr>
        <w:t>申报条件</w:t>
      </w:r>
    </w:p>
    <w:p w14:paraId="7F61DC11">
      <w:pPr>
        <w:keepNext w:val="0"/>
        <w:keepLines w:val="0"/>
        <w:pageBreakBefore w:val="0"/>
        <w:kinsoku/>
        <w:wordWrap/>
        <w:overflowPunct/>
        <w:topLinePunct w:val="0"/>
        <w:bidi w:val="0"/>
        <w:spacing w:line="560" w:lineRule="exact"/>
        <w:ind w:firstLine="560"/>
        <w:textAlignment w:val="auto"/>
        <w:rPr>
          <w:rFonts w:ascii="仿宋" w:hAnsi="仿宋" w:cs="仿宋"/>
          <w:color w:val="auto"/>
          <w:sz w:val="32"/>
          <w:szCs w:val="32"/>
        </w:rPr>
      </w:pPr>
      <w:r>
        <w:rPr>
          <w:rFonts w:hint="eastAsia" w:ascii="仿宋" w:hAnsi="仿宋" w:cs="仿宋"/>
          <w:color w:val="auto"/>
          <w:sz w:val="32"/>
          <w:szCs w:val="32"/>
        </w:rPr>
        <w:t>项目面向全国</w:t>
      </w:r>
      <w:r>
        <w:rPr>
          <w:rFonts w:hint="eastAsia" w:ascii="仿宋" w:hAnsi="仿宋" w:cs="仿宋"/>
          <w:color w:val="auto"/>
          <w:sz w:val="32"/>
          <w:szCs w:val="32"/>
          <w:lang w:eastAsia="zh"/>
          <w:woUserID w:val="1"/>
        </w:rPr>
        <w:t>应用型</w:t>
      </w:r>
      <w:r>
        <w:rPr>
          <w:rFonts w:hint="eastAsia" w:ascii="仿宋" w:hAnsi="仿宋" w:cs="仿宋"/>
          <w:color w:val="auto"/>
          <w:sz w:val="32"/>
          <w:szCs w:val="32"/>
        </w:rPr>
        <w:t>本科院校、高等职业院校开放申报，符合以下条件的院校均可自愿申报参与：</w:t>
      </w:r>
    </w:p>
    <w:p w14:paraId="5E06C881">
      <w:pPr>
        <w:keepNext w:val="0"/>
        <w:keepLines w:val="0"/>
        <w:pageBreakBefore w:val="0"/>
        <w:kinsoku/>
        <w:wordWrap/>
        <w:overflowPunct/>
        <w:topLinePunct w:val="0"/>
        <w:bidi w:val="0"/>
        <w:spacing w:line="560" w:lineRule="exact"/>
        <w:ind w:firstLine="560"/>
        <w:textAlignment w:val="auto"/>
        <w:rPr>
          <w:rFonts w:ascii="仿宋" w:hAnsi="仿宋" w:cs="仿宋"/>
          <w:color w:val="auto"/>
          <w:sz w:val="32"/>
          <w:szCs w:val="32"/>
        </w:rPr>
      </w:pPr>
      <w:r>
        <w:rPr>
          <w:rFonts w:hint="eastAsia" w:ascii="仿宋" w:hAnsi="仿宋" w:cs="仿宋"/>
          <w:color w:val="auto"/>
          <w:sz w:val="32"/>
          <w:szCs w:val="32"/>
        </w:rPr>
        <w:t>（一）具有开展对非教育交流合作的明确意愿，已制定校级国际教育交流合作工作规划，对中非职教合作有清晰发展需求；</w:t>
      </w:r>
    </w:p>
    <w:p w14:paraId="05B1A66D">
      <w:pPr>
        <w:keepNext w:val="0"/>
        <w:keepLines w:val="0"/>
        <w:pageBreakBefore w:val="0"/>
        <w:kinsoku/>
        <w:wordWrap/>
        <w:overflowPunct/>
        <w:topLinePunct w:val="0"/>
        <w:bidi w:val="0"/>
        <w:spacing w:line="560" w:lineRule="exact"/>
        <w:ind w:firstLine="560"/>
        <w:textAlignment w:val="auto"/>
        <w:rPr>
          <w:rFonts w:ascii="仿宋" w:hAnsi="仿宋" w:cs="仿宋"/>
          <w:color w:val="auto"/>
          <w:sz w:val="32"/>
          <w:szCs w:val="32"/>
        </w:rPr>
      </w:pPr>
      <w:r>
        <w:rPr>
          <w:rFonts w:hint="eastAsia" w:ascii="仿宋" w:hAnsi="仿宋" w:cs="仿宋"/>
          <w:color w:val="auto"/>
          <w:sz w:val="32"/>
          <w:szCs w:val="32"/>
        </w:rPr>
        <w:t>（二）在数字经济、新能源、现代农业、先进制造等非洲重点刚需产业领域，拥有成熟特色专业、优质教学资源，具备独立输出职教专业标准、建设国际化数字精品课程的能力；</w:t>
      </w:r>
    </w:p>
    <w:p w14:paraId="7D953C7E">
      <w:pPr>
        <w:keepNext w:val="0"/>
        <w:keepLines w:val="0"/>
        <w:pageBreakBefore w:val="0"/>
        <w:kinsoku/>
        <w:wordWrap/>
        <w:overflowPunct/>
        <w:topLinePunct w:val="0"/>
        <w:bidi w:val="0"/>
        <w:spacing w:line="560" w:lineRule="exact"/>
        <w:ind w:firstLine="560"/>
        <w:textAlignment w:val="auto"/>
        <w:rPr>
          <w:rFonts w:ascii="仿宋" w:hAnsi="仿宋" w:cs="仿宋"/>
          <w:color w:val="auto"/>
          <w:sz w:val="32"/>
          <w:szCs w:val="32"/>
        </w:rPr>
      </w:pPr>
      <w:r>
        <w:rPr>
          <w:rFonts w:hint="eastAsia" w:ascii="仿宋" w:hAnsi="仿宋" w:cs="仿宋"/>
          <w:color w:val="auto"/>
          <w:sz w:val="32"/>
          <w:szCs w:val="32"/>
        </w:rPr>
        <w:t>（三）能够选派优秀专任教师赴非开展教学培训工作，可常态化组织师生与非洲合作院校开展双向人文交流活动；</w:t>
      </w:r>
    </w:p>
    <w:p w14:paraId="2030E91D">
      <w:pPr>
        <w:keepNext w:val="0"/>
        <w:keepLines w:val="0"/>
        <w:pageBreakBefore w:val="0"/>
        <w:kinsoku/>
        <w:wordWrap/>
        <w:overflowPunct/>
        <w:topLinePunct w:val="0"/>
        <w:bidi w:val="0"/>
        <w:spacing w:line="560" w:lineRule="exact"/>
        <w:ind w:firstLine="560"/>
        <w:textAlignment w:val="auto"/>
        <w:rPr>
          <w:rFonts w:ascii="仿宋" w:hAnsi="仿宋" w:cs="仿宋"/>
          <w:color w:val="auto"/>
          <w:sz w:val="32"/>
          <w:szCs w:val="32"/>
        </w:rPr>
      </w:pPr>
      <w:r>
        <w:rPr>
          <w:rFonts w:hint="eastAsia" w:ascii="仿宋" w:hAnsi="仿宋" w:cs="仿宋"/>
          <w:color w:val="auto"/>
          <w:sz w:val="32"/>
          <w:szCs w:val="32"/>
        </w:rPr>
        <w:t>（四）具备项目实施所需的场地设施、专项经费、专职工作人员、管理规章制度等完备软硬件保障条件。</w:t>
      </w:r>
    </w:p>
    <w:p w14:paraId="36A92EAE">
      <w:pPr>
        <w:pStyle w:val="2"/>
        <w:keepNext w:val="0"/>
        <w:keepLines w:val="0"/>
        <w:pageBreakBefore w:val="0"/>
        <w:numPr>
          <w:ilvl w:val="0"/>
          <w:numId w:val="0"/>
        </w:numPr>
        <w:kinsoku/>
        <w:wordWrap/>
        <w:overflowPunct/>
        <w:topLinePunct w:val="0"/>
        <w:bidi w:val="0"/>
        <w:spacing w:line="560" w:lineRule="exact"/>
        <w:ind w:left="0" w:leftChars="0" w:firstLine="640" w:firstLineChars="200"/>
        <w:textAlignment w:val="auto"/>
        <w:rPr>
          <w:b w:val="0"/>
          <w:bCs w:val="0"/>
          <w:color w:val="auto"/>
          <w:sz w:val="32"/>
          <w:szCs w:val="40"/>
        </w:rPr>
      </w:pPr>
      <w:r>
        <w:rPr>
          <w:rFonts w:hint="eastAsia" w:cs="Arial"/>
          <w:b w:val="0"/>
          <w:bCs w:val="0"/>
          <w:color w:val="auto"/>
          <w:sz w:val="32"/>
          <w:szCs w:val="40"/>
          <w:lang w:val="en-US" w:eastAsia="zh" w:bidi="ar-SA"/>
          <w:woUserID w:val="1"/>
        </w:rPr>
        <w:t>五</w:t>
      </w:r>
      <w:r>
        <w:rPr>
          <w:rFonts w:hint="eastAsia" w:ascii="Times New Roman" w:hAnsi="Times New Roman" w:eastAsia="黑体" w:cs="Arial"/>
          <w:b w:val="0"/>
          <w:bCs w:val="0"/>
          <w:color w:val="auto"/>
          <w:sz w:val="32"/>
          <w:szCs w:val="40"/>
          <w:lang w:val="en-US" w:eastAsia="zh-CN" w:bidi="ar-SA"/>
        </w:rPr>
        <w:t>、</w:t>
      </w:r>
      <w:r>
        <w:rPr>
          <w:rFonts w:hint="eastAsia"/>
          <w:b w:val="0"/>
          <w:bCs w:val="0"/>
          <w:color w:val="auto"/>
          <w:sz w:val="32"/>
          <w:szCs w:val="40"/>
        </w:rPr>
        <w:t>实施流程</w:t>
      </w:r>
    </w:p>
    <w:p w14:paraId="6AB9EC9A">
      <w:pPr>
        <w:keepNext w:val="0"/>
        <w:keepLines w:val="0"/>
        <w:pageBreakBefore w:val="0"/>
        <w:kinsoku/>
        <w:wordWrap/>
        <w:overflowPunct/>
        <w:topLinePunct w:val="0"/>
        <w:bidi w:val="0"/>
        <w:spacing w:line="560" w:lineRule="exact"/>
        <w:ind w:firstLine="560"/>
        <w:textAlignment w:val="auto"/>
        <w:rPr>
          <w:rFonts w:ascii="仿宋" w:hAnsi="仿宋" w:cs="仿宋"/>
          <w:color w:val="auto"/>
          <w:sz w:val="32"/>
          <w:szCs w:val="32"/>
        </w:rPr>
      </w:pPr>
      <w:r>
        <w:rPr>
          <w:rFonts w:hint="eastAsia" w:ascii="仿宋" w:hAnsi="仿宋" w:cs="仿宋"/>
          <w:color w:val="auto"/>
          <w:sz w:val="32"/>
          <w:szCs w:val="32"/>
        </w:rPr>
        <w:t>（一）2026年10</w:t>
      </w:r>
      <w:r>
        <w:rPr>
          <w:rFonts w:hint="eastAsia" w:ascii="仿宋" w:hAnsi="仿宋" w:cs="仿宋"/>
          <w:color w:val="auto"/>
          <w:sz w:val="32"/>
          <w:szCs w:val="32"/>
          <w:lang w:eastAsia="zh"/>
          <w:woUserID w:val="1"/>
        </w:rPr>
        <w:t>至11</w:t>
      </w:r>
      <w:r>
        <w:rPr>
          <w:rFonts w:hint="eastAsia" w:ascii="仿宋" w:hAnsi="仿宋" w:cs="仿宋"/>
          <w:color w:val="auto"/>
          <w:sz w:val="32"/>
          <w:szCs w:val="32"/>
        </w:rPr>
        <w:t>月，开放项目申报。请有意向参与的院校于2026年</w:t>
      </w:r>
      <w:r>
        <w:rPr>
          <w:rFonts w:hint="eastAsia" w:ascii="仿宋" w:hAnsi="仿宋" w:cs="仿宋"/>
          <w:color w:val="auto"/>
          <w:sz w:val="32"/>
          <w:szCs w:val="32"/>
          <w:lang w:val="en-US" w:eastAsia="zh-CN"/>
        </w:rPr>
        <w:t>11</w:t>
      </w:r>
      <w:r>
        <w:rPr>
          <w:rFonts w:hint="eastAsia" w:ascii="仿宋" w:hAnsi="仿宋" w:cs="仿宋"/>
          <w:color w:val="auto"/>
          <w:sz w:val="32"/>
          <w:szCs w:val="32"/>
        </w:rPr>
        <w:t>月3</w:t>
      </w:r>
      <w:r>
        <w:rPr>
          <w:rFonts w:hint="eastAsia" w:ascii="仿宋" w:hAnsi="仿宋" w:cs="仿宋"/>
          <w:color w:val="auto"/>
          <w:sz w:val="32"/>
          <w:szCs w:val="32"/>
          <w:lang w:val="en-US" w:eastAsia="zh-CN"/>
        </w:rPr>
        <w:t>0</w:t>
      </w:r>
      <w:r>
        <w:rPr>
          <w:rFonts w:hint="eastAsia" w:ascii="仿宋" w:hAnsi="仿宋" w:cs="仿宋"/>
          <w:color w:val="auto"/>
          <w:sz w:val="32"/>
          <w:szCs w:val="32"/>
        </w:rPr>
        <w:t>日前，规范填写项目申报书（详见附件），严格按照填写说明要求提交纸质版和电子版申报材料。</w:t>
      </w:r>
      <w:bookmarkStart w:id="0" w:name="_GoBack"/>
      <w:bookmarkEnd w:id="0"/>
    </w:p>
    <w:p w14:paraId="461435DB">
      <w:pPr>
        <w:keepNext w:val="0"/>
        <w:keepLines w:val="0"/>
        <w:pageBreakBefore w:val="0"/>
        <w:kinsoku/>
        <w:wordWrap/>
        <w:overflowPunct/>
        <w:topLinePunct w:val="0"/>
        <w:bidi w:val="0"/>
        <w:spacing w:line="560" w:lineRule="exact"/>
        <w:ind w:firstLine="560"/>
        <w:textAlignment w:val="auto"/>
        <w:rPr>
          <w:rFonts w:hint="default" w:ascii="仿宋" w:hAnsi="仿宋" w:eastAsia="仿宋" w:cs="仿宋"/>
          <w:color w:val="auto"/>
          <w:sz w:val="32"/>
          <w:szCs w:val="32"/>
          <w:lang w:val="en-US" w:eastAsia="zh-CN"/>
        </w:rPr>
      </w:pPr>
      <w:r>
        <w:rPr>
          <w:rFonts w:hint="eastAsia" w:ascii="仿宋" w:hAnsi="仿宋" w:cs="仿宋"/>
          <w:color w:val="auto"/>
          <w:sz w:val="32"/>
          <w:szCs w:val="32"/>
        </w:rPr>
        <w:t>（二）</w:t>
      </w:r>
      <w:r>
        <w:rPr>
          <w:rFonts w:hint="eastAsia" w:ascii="仿宋" w:hAnsi="仿宋" w:cs="仿宋"/>
          <w:color w:val="auto"/>
          <w:sz w:val="32"/>
          <w:szCs w:val="32"/>
          <w:lang w:val="en-US" w:eastAsia="zh-CN"/>
        </w:rPr>
        <w:t>2026年12月，</w:t>
      </w:r>
      <w:r>
        <w:rPr>
          <w:rFonts w:hint="eastAsia" w:ascii="仿宋" w:hAnsi="仿宋" w:cs="仿宋"/>
          <w:color w:val="auto"/>
          <w:sz w:val="32"/>
          <w:szCs w:val="32"/>
        </w:rPr>
        <w:t>组织完成</w:t>
      </w:r>
      <w:r>
        <w:rPr>
          <w:rFonts w:hint="eastAsia" w:ascii="仿宋" w:hAnsi="仿宋" w:cs="仿宋"/>
          <w:color w:val="auto"/>
          <w:sz w:val="32"/>
          <w:szCs w:val="32"/>
          <w:lang w:eastAsia="zh"/>
          <w:woUserID w:val="1"/>
        </w:rPr>
        <w:t>相关审核工作</w:t>
      </w:r>
      <w:r>
        <w:rPr>
          <w:rFonts w:hint="eastAsia" w:ascii="仿宋" w:hAnsi="仿宋" w:cs="仿宋"/>
          <w:color w:val="auto"/>
          <w:sz w:val="32"/>
          <w:szCs w:val="32"/>
          <w:lang w:val="en-US" w:eastAsia="zh-CN"/>
        </w:rPr>
        <w:t>，</w:t>
      </w:r>
      <w:r>
        <w:rPr>
          <w:rFonts w:hint="eastAsia" w:ascii="仿宋" w:hAnsi="仿宋" w:cs="仿宋"/>
          <w:color w:val="auto"/>
          <w:sz w:val="32"/>
          <w:szCs w:val="32"/>
        </w:rPr>
        <w:t>确定合作院校名单。</w:t>
      </w:r>
    </w:p>
    <w:p w14:paraId="20896EFB">
      <w:pPr>
        <w:keepNext w:val="0"/>
        <w:keepLines w:val="0"/>
        <w:pageBreakBefore w:val="0"/>
        <w:kinsoku/>
        <w:wordWrap/>
        <w:overflowPunct/>
        <w:topLinePunct w:val="0"/>
        <w:bidi w:val="0"/>
        <w:spacing w:line="560" w:lineRule="exact"/>
        <w:ind w:firstLine="560"/>
        <w:textAlignment w:val="auto"/>
        <w:rPr>
          <w:rFonts w:ascii="仿宋" w:hAnsi="仿宋" w:cs="仿宋"/>
          <w:color w:val="auto"/>
          <w:sz w:val="32"/>
          <w:szCs w:val="32"/>
          <w:highlight w:val="yellow"/>
        </w:rPr>
      </w:pPr>
      <w:r>
        <w:rPr>
          <w:rFonts w:hint="eastAsia" w:ascii="仿宋" w:hAnsi="仿宋" w:cs="仿宋"/>
          <w:color w:val="auto"/>
          <w:sz w:val="32"/>
          <w:szCs w:val="32"/>
        </w:rPr>
        <w:t>（</w:t>
      </w:r>
      <w:r>
        <w:rPr>
          <w:rFonts w:hint="eastAsia" w:ascii="仿宋" w:hAnsi="仿宋" w:cs="仿宋"/>
          <w:color w:val="auto"/>
          <w:sz w:val="32"/>
          <w:szCs w:val="32"/>
          <w:lang w:val="en-US" w:eastAsia="zh-CN"/>
        </w:rPr>
        <w:t>三</w:t>
      </w:r>
      <w:r>
        <w:rPr>
          <w:rFonts w:hint="eastAsia" w:ascii="仿宋" w:hAnsi="仿宋" w:cs="仿宋"/>
          <w:color w:val="auto"/>
          <w:sz w:val="32"/>
          <w:szCs w:val="32"/>
        </w:rPr>
        <w:t>）202</w:t>
      </w:r>
      <w:r>
        <w:rPr>
          <w:rFonts w:hint="eastAsia" w:ascii="仿宋" w:hAnsi="仿宋" w:cs="仿宋"/>
          <w:color w:val="auto"/>
          <w:sz w:val="32"/>
          <w:szCs w:val="32"/>
          <w:lang w:val="en-US" w:eastAsia="zh-CN"/>
        </w:rPr>
        <w:t>7</w:t>
      </w:r>
      <w:r>
        <w:rPr>
          <w:rFonts w:hint="eastAsia" w:ascii="仿宋" w:hAnsi="仿宋" w:cs="仿宋"/>
          <w:color w:val="auto"/>
          <w:sz w:val="32"/>
          <w:szCs w:val="32"/>
        </w:rPr>
        <w:t>年</w:t>
      </w:r>
      <w:r>
        <w:rPr>
          <w:rFonts w:hint="eastAsia" w:ascii="仿宋" w:hAnsi="仿宋" w:cs="仿宋"/>
          <w:color w:val="auto"/>
          <w:sz w:val="32"/>
          <w:szCs w:val="32"/>
          <w:lang w:val="en-US" w:eastAsia="zh-CN"/>
        </w:rPr>
        <w:t>1</w:t>
      </w:r>
      <w:r>
        <w:rPr>
          <w:rFonts w:hint="eastAsia" w:ascii="仿宋" w:hAnsi="仿宋" w:cs="仿宋"/>
          <w:color w:val="auto"/>
          <w:sz w:val="32"/>
          <w:szCs w:val="32"/>
        </w:rPr>
        <w:t>月，正式启动项目建设。</w:t>
      </w:r>
      <w:r>
        <w:rPr>
          <w:rFonts w:hint="eastAsia" w:ascii="仿宋" w:hAnsi="仿宋" w:cs="仿宋"/>
          <w:color w:val="auto"/>
          <w:sz w:val="32"/>
          <w:szCs w:val="32"/>
          <w:lang w:eastAsia="zh"/>
          <w:woUserID w:val="1"/>
        </w:rPr>
        <w:t>协助</w:t>
      </w:r>
      <w:r>
        <w:rPr>
          <w:rFonts w:hint="eastAsia" w:ascii="仿宋" w:hAnsi="仿宋" w:cs="仿宋"/>
          <w:color w:val="auto"/>
          <w:sz w:val="32"/>
          <w:szCs w:val="32"/>
        </w:rPr>
        <w:t>各</w:t>
      </w:r>
      <w:r>
        <w:rPr>
          <w:rFonts w:hint="eastAsia" w:ascii="仿宋" w:hAnsi="仿宋" w:cs="仿宋"/>
          <w:color w:val="auto"/>
          <w:sz w:val="32"/>
          <w:szCs w:val="32"/>
          <w:lang w:eastAsia="zh"/>
          <w:woUserID w:val="1"/>
        </w:rPr>
        <w:t>项目</w:t>
      </w:r>
      <w:r>
        <w:rPr>
          <w:rFonts w:hint="eastAsia" w:ascii="仿宋" w:hAnsi="仿宋" w:cs="仿宋"/>
          <w:color w:val="auto"/>
          <w:sz w:val="32"/>
          <w:szCs w:val="32"/>
        </w:rPr>
        <w:t>院校全面推进学堂共建、课程建设、标准研发、人才培训等各项工作。</w:t>
      </w:r>
      <w:r>
        <w:rPr>
          <w:rFonts w:hint="eastAsia" w:ascii="仿宋" w:hAnsi="仿宋" w:cs="仿宋"/>
          <w:color w:val="auto"/>
          <w:sz w:val="32"/>
          <w:szCs w:val="32"/>
          <w:highlight w:val="none"/>
          <w:lang w:eastAsia="zh-CN"/>
        </w:rPr>
        <w:t>对符合条件的项目院校出具</w:t>
      </w:r>
      <w:r>
        <w:rPr>
          <w:rFonts w:hint="eastAsia" w:ascii="仿宋" w:hAnsi="仿宋" w:cs="仿宋"/>
          <w:color w:val="auto"/>
          <w:sz w:val="32"/>
          <w:szCs w:val="32"/>
          <w:highlight w:val="none"/>
        </w:rPr>
        <w:t>项目</w:t>
      </w:r>
      <w:r>
        <w:rPr>
          <w:rFonts w:hint="eastAsia" w:ascii="仿宋" w:hAnsi="仿宋" w:cs="仿宋"/>
          <w:color w:val="auto"/>
          <w:sz w:val="32"/>
          <w:szCs w:val="32"/>
          <w:highlight w:val="none"/>
          <w:lang w:eastAsia="zh"/>
          <w:woUserID w:val="1"/>
        </w:rPr>
        <w:t>实施</w:t>
      </w:r>
      <w:r>
        <w:rPr>
          <w:rFonts w:hint="eastAsia" w:ascii="仿宋" w:hAnsi="仿宋" w:cs="仿宋"/>
          <w:color w:val="auto"/>
          <w:sz w:val="32"/>
          <w:szCs w:val="32"/>
          <w:highlight w:val="none"/>
        </w:rPr>
        <w:t>证书。</w:t>
      </w:r>
    </w:p>
    <w:p w14:paraId="39DAFBEB">
      <w:pPr>
        <w:pStyle w:val="2"/>
        <w:keepNext w:val="0"/>
        <w:keepLines w:val="0"/>
        <w:pageBreakBefore w:val="0"/>
        <w:numPr>
          <w:ilvl w:val="0"/>
          <w:numId w:val="0"/>
        </w:numPr>
        <w:kinsoku/>
        <w:wordWrap/>
        <w:overflowPunct/>
        <w:topLinePunct w:val="0"/>
        <w:bidi w:val="0"/>
        <w:spacing w:line="560" w:lineRule="exact"/>
        <w:ind w:left="0" w:leftChars="0" w:firstLine="640" w:firstLineChars="200"/>
        <w:textAlignment w:val="auto"/>
        <w:rPr>
          <w:rFonts w:hint="eastAsia"/>
          <w:b w:val="0"/>
          <w:bCs w:val="0"/>
          <w:color w:val="auto"/>
          <w:sz w:val="32"/>
          <w:szCs w:val="40"/>
        </w:rPr>
      </w:pPr>
      <w:r>
        <w:rPr>
          <w:rFonts w:hint="eastAsia" w:cs="Arial"/>
          <w:b w:val="0"/>
          <w:bCs w:val="0"/>
          <w:color w:val="auto"/>
          <w:sz w:val="32"/>
          <w:szCs w:val="40"/>
          <w:lang w:val="en-US" w:eastAsia="zh" w:bidi="ar-SA"/>
          <w:woUserID w:val="1"/>
        </w:rPr>
        <w:t>六</w:t>
      </w:r>
      <w:r>
        <w:rPr>
          <w:rFonts w:hint="eastAsia" w:ascii="Times New Roman" w:hAnsi="Times New Roman" w:eastAsia="黑体" w:cs="Arial"/>
          <w:b w:val="0"/>
          <w:bCs w:val="0"/>
          <w:color w:val="auto"/>
          <w:sz w:val="32"/>
          <w:szCs w:val="40"/>
          <w:lang w:val="en-US" w:eastAsia="zh-CN" w:bidi="ar-SA"/>
        </w:rPr>
        <w:t>、</w:t>
      </w:r>
      <w:r>
        <w:rPr>
          <w:rFonts w:hint="eastAsia"/>
          <w:b w:val="0"/>
          <w:bCs w:val="0"/>
          <w:color w:val="auto"/>
          <w:sz w:val="32"/>
          <w:szCs w:val="40"/>
          <w:lang w:val="en-US" w:eastAsia="zh-CN"/>
        </w:rPr>
        <w:t>咨询及</w:t>
      </w:r>
      <w:r>
        <w:rPr>
          <w:rFonts w:hint="eastAsia"/>
          <w:b w:val="0"/>
          <w:bCs w:val="0"/>
          <w:color w:val="auto"/>
          <w:sz w:val="32"/>
          <w:szCs w:val="40"/>
        </w:rPr>
        <w:t>联系方式</w:t>
      </w:r>
    </w:p>
    <w:p w14:paraId="2017175D">
      <w:pPr>
        <w:keepNext w:val="0"/>
        <w:keepLines w:val="0"/>
        <w:pageBreakBefore w:val="0"/>
        <w:kinsoku/>
        <w:wordWrap/>
        <w:overflowPunct/>
        <w:topLinePunct w:val="0"/>
        <w:bidi w:val="0"/>
        <w:spacing w:line="560" w:lineRule="exact"/>
        <w:ind w:firstLine="560"/>
        <w:textAlignment w:val="auto"/>
        <w:rPr>
          <w:rFonts w:hint="eastAsia" w:ascii="仿宋" w:hAnsi="仿宋" w:cs="仿宋"/>
          <w:b/>
          <w:bCs/>
          <w:color w:val="auto"/>
          <w:sz w:val="32"/>
          <w:szCs w:val="32"/>
        </w:rPr>
      </w:pPr>
      <w:r>
        <w:rPr>
          <w:rFonts w:hint="eastAsia" w:ascii="仿宋" w:hAnsi="仿宋" w:cs="仿宋"/>
          <w:b/>
          <w:bCs/>
          <w:color w:val="auto"/>
          <w:sz w:val="32"/>
          <w:szCs w:val="32"/>
        </w:rPr>
        <w:t>服务单位联系人：</w:t>
      </w:r>
    </w:p>
    <w:p w14:paraId="35010582">
      <w:pPr>
        <w:keepNext w:val="0"/>
        <w:keepLines w:val="0"/>
        <w:pageBreakBefore w:val="0"/>
        <w:kinsoku/>
        <w:wordWrap/>
        <w:overflowPunct/>
        <w:topLinePunct w:val="0"/>
        <w:bidi w:val="0"/>
        <w:spacing w:line="560" w:lineRule="exact"/>
        <w:ind w:firstLine="560"/>
        <w:textAlignment w:val="auto"/>
        <w:rPr>
          <w:rFonts w:ascii="仿宋" w:hAnsi="仿宋" w:cs="仿宋"/>
          <w:color w:val="auto"/>
          <w:sz w:val="32"/>
          <w:szCs w:val="32"/>
        </w:rPr>
      </w:pPr>
      <w:r>
        <w:rPr>
          <w:rFonts w:hint="eastAsia" w:ascii="仿宋" w:hAnsi="仿宋" w:cs="仿宋"/>
          <w:color w:val="auto"/>
          <w:sz w:val="32"/>
          <w:szCs w:val="32"/>
          <w:lang w:val="en-US" w:eastAsia="zh-CN"/>
        </w:rPr>
        <w:t>卓老师</w:t>
      </w:r>
      <w:r>
        <w:rPr>
          <w:rFonts w:hint="eastAsia"/>
          <w:color w:val="auto"/>
          <w:sz w:val="32"/>
          <w:szCs w:val="24"/>
          <w:lang w:val="en-US" w:eastAsia="zh-CN"/>
        </w:rPr>
        <w:t xml:space="preserve"> 18618269931</w:t>
      </w:r>
      <w:r>
        <w:rPr>
          <w:rFonts w:hint="eastAsia" w:ascii="仿宋" w:hAnsi="仿宋" w:cs="仿宋"/>
          <w:color w:val="auto"/>
          <w:sz w:val="32"/>
          <w:szCs w:val="32"/>
        </w:rPr>
        <w:t>（微信同号）</w:t>
      </w:r>
      <w:r>
        <w:rPr>
          <w:rFonts w:hint="eastAsia"/>
          <w:color w:val="auto"/>
          <w:sz w:val="32"/>
          <w:szCs w:val="24"/>
        </w:rPr>
        <w:t>010-53323733</w:t>
      </w:r>
    </w:p>
    <w:p w14:paraId="0340FC32">
      <w:pPr>
        <w:keepNext w:val="0"/>
        <w:keepLines w:val="0"/>
        <w:pageBreakBefore w:val="0"/>
        <w:kinsoku/>
        <w:wordWrap/>
        <w:overflowPunct/>
        <w:topLinePunct w:val="0"/>
        <w:bidi w:val="0"/>
        <w:spacing w:line="560" w:lineRule="exact"/>
        <w:ind w:firstLine="560"/>
        <w:textAlignment w:val="auto"/>
        <w:rPr>
          <w:rFonts w:hint="eastAsia" w:ascii="仿宋" w:hAnsi="仿宋" w:cs="仿宋"/>
          <w:b/>
          <w:bCs/>
          <w:color w:val="auto"/>
          <w:sz w:val="32"/>
          <w:szCs w:val="32"/>
        </w:rPr>
      </w:pPr>
      <w:r>
        <w:rPr>
          <w:rFonts w:hint="eastAsia" w:ascii="仿宋" w:hAnsi="仿宋" w:cs="仿宋"/>
          <w:b/>
          <w:bCs/>
          <w:color w:val="auto"/>
          <w:sz w:val="32"/>
          <w:szCs w:val="32"/>
        </w:rPr>
        <w:t>人文中心联系人：</w:t>
      </w:r>
    </w:p>
    <w:p w14:paraId="574DC89D">
      <w:pPr>
        <w:keepNext w:val="0"/>
        <w:keepLines w:val="0"/>
        <w:pageBreakBefore w:val="0"/>
        <w:kinsoku/>
        <w:wordWrap/>
        <w:overflowPunct/>
        <w:topLinePunct w:val="0"/>
        <w:bidi w:val="0"/>
        <w:spacing w:line="560" w:lineRule="exact"/>
        <w:ind w:firstLine="560"/>
        <w:textAlignment w:val="auto"/>
        <w:rPr>
          <w:rFonts w:hint="default" w:ascii="仿宋" w:hAnsi="仿宋" w:eastAsia="仿宋" w:cs="仿宋"/>
          <w:color w:val="auto"/>
          <w:sz w:val="32"/>
          <w:szCs w:val="32"/>
          <w:lang w:val="en-US" w:eastAsia="zh-CN"/>
        </w:rPr>
      </w:pPr>
      <w:r>
        <w:rPr>
          <w:rFonts w:hint="eastAsia" w:ascii="仿宋" w:hAnsi="仿宋" w:cs="仿宋"/>
          <w:color w:val="auto"/>
          <w:sz w:val="32"/>
          <w:szCs w:val="32"/>
          <w:lang w:eastAsia="zh-CN"/>
        </w:rPr>
        <w:t>王</w:t>
      </w:r>
      <w:r>
        <w:rPr>
          <w:rFonts w:hint="eastAsia" w:ascii="仿宋" w:hAnsi="仿宋" w:cs="仿宋"/>
          <w:color w:val="auto"/>
          <w:sz w:val="32"/>
          <w:szCs w:val="32"/>
        </w:rPr>
        <w:t>老师 电话：</w:t>
      </w:r>
      <w:r>
        <w:rPr>
          <w:rFonts w:hint="eastAsia"/>
          <w:color w:val="auto"/>
          <w:sz w:val="32"/>
          <w:szCs w:val="24"/>
        </w:rPr>
        <w:t>010-</w:t>
      </w:r>
      <w:r>
        <w:rPr>
          <w:rFonts w:hint="eastAsia"/>
          <w:color w:val="auto"/>
          <w:sz w:val="32"/>
          <w:szCs w:val="24"/>
          <w:lang w:val="en-US" w:eastAsia="zh-CN"/>
        </w:rPr>
        <w:t>64491850</w:t>
      </w:r>
    </w:p>
    <w:p w14:paraId="1B8FAF41">
      <w:pPr>
        <w:keepNext w:val="0"/>
        <w:keepLines w:val="0"/>
        <w:pageBreakBefore w:val="0"/>
        <w:kinsoku/>
        <w:wordWrap/>
        <w:overflowPunct/>
        <w:topLinePunct w:val="0"/>
        <w:bidi w:val="0"/>
        <w:spacing w:line="560" w:lineRule="exact"/>
        <w:ind w:firstLine="560"/>
        <w:textAlignment w:val="auto"/>
        <w:rPr>
          <w:rFonts w:hint="eastAsia" w:ascii="仿宋" w:hAnsi="仿宋" w:cs="仿宋"/>
          <w:color w:val="auto"/>
          <w:sz w:val="32"/>
          <w:szCs w:val="32"/>
        </w:rPr>
      </w:pPr>
      <w:r>
        <w:rPr>
          <w:rFonts w:hint="eastAsia" w:ascii="仿宋" w:hAnsi="仿宋" w:cs="仿宋"/>
          <w:b/>
          <w:bCs/>
          <w:color w:val="auto"/>
          <w:sz w:val="32"/>
          <w:szCs w:val="32"/>
        </w:rPr>
        <w:t>项目邮箱：</w:t>
      </w:r>
      <w:r>
        <w:rPr>
          <w:rFonts w:hint="eastAsia" w:ascii="仿宋" w:hAnsi="仿宋" w:cs="仿宋"/>
          <w:color w:val="auto"/>
          <w:sz w:val="32"/>
          <w:szCs w:val="32"/>
        </w:rPr>
        <w:t>info@snaeia.com（项目服务单位）</w:t>
      </w:r>
    </w:p>
    <w:p w14:paraId="465307E2">
      <w:pPr>
        <w:keepNext w:val="0"/>
        <w:keepLines w:val="0"/>
        <w:pageBreakBefore w:val="0"/>
        <w:kinsoku/>
        <w:wordWrap/>
        <w:overflowPunct/>
        <w:topLinePunct w:val="0"/>
        <w:bidi w:val="0"/>
        <w:spacing w:line="560" w:lineRule="exact"/>
        <w:ind w:firstLine="560"/>
        <w:textAlignment w:val="auto"/>
        <w:rPr>
          <w:rFonts w:hint="default" w:ascii="仿宋" w:hAnsi="仿宋" w:eastAsia="仿宋" w:cs="仿宋"/>
          <w:color w:val="auto"/>
          <w:sz w:val="32"/>
          <w:szCs w:val="32"/>
          <w:lang w:val="en-US" w:eastAsia="zh-CN"/>
        </w:rPr>
      </w:pPr>
      <w:r>
        <w:rPr>
          <w:rFonts w:hint="eastAsia" w:ascii="仿宋" w:hAnsi="仿宋" w:cs="仿宋"/>
          <w:b/>
          <w:bCs/>
          <w:color w:val="auto"/>
          <w:sz w:val="32"/>
          <w:szCs w:val="32"/>
        </w:rPr>
        <w:t>邮寄地址：</w:t>
      </w:r>
      <w:r>
        <w:rPr>
          <w:rFonts w:hint="eastAsia" w:ascii="仿宋" w:hAnsi="仿宋" w:cs="仿宋"/>
          <w:color w:val="auto"/>
          <w:sz w:val="32"/>
          <w:szCs w:val="32"/>
          <w:lang w:val="en-US" w:eastAsia="zh-CN"/>
        </w:rPr>
        <w:t>北京市朝阳区望京SOHO塔1A座608</w:t>
      </w:r>
    </w:p>
    <w:p w14:paraId="6C03C35A">
      <w:pPr>
        <w:keepNext w:val="0"/>
        <w:keepLines w:val="0"/>
        <w:pageBreakBefore w:val="0"/>
        <w:kinsoku/>
        <w:wordWrap/>
        <w:overflowPunct/>
        <w:topLinePunct w:val="0"/>
        <w:bidi w:val="0"/>
        <w:spacing w:line="560" w:lineRule="exact"/>
        <w:ind w:firstLine="562"/>
        <w:textAlignment w:val="auto"/>
        <w:rPr>
          <w:rFonts w:hint="eastAsia" w:ascii="仿宋" w:hAnsi="仿宋" w:cs="仿宋"/>
          <w:color w:val="auto"/>
          <w:sz w:val="32"/>
          <w:szCs w:val="32"/>
        </w:rPr>
      </w:pPr>
    </w:p>
    <w:p w14:paraId="16878661">
      <w:pPr>
        <w:keepNext w:val="0"/>
        <w:keepLines w:val="0"/>
        <w:pageBreakBefore w:val="0"/>
        <w:kinsoku/>
        <w:wordWrap/>
        <w:overflowPunct/>
        <w:topLinePunct w:val="0"/>
        <w:bidi w:val="0"/>
        <w:spacing w:line="560" w:lineRule="exact"/>
        <w:ind w:firstLine="562"/>
        <w:textAlignment w:val="auto"/>
        <w:rPr>
          <w:rFonts w:ascii="仿宋" w:hAnsi="仿宋" w:cs="仿宋"/>
          <w:color w:val="auto"/>
          <w:sz w:val="32"/>
          <w:szCs w:val="32"/>
        </w:rPr>
      </w:pPr>
      <w:r>
        <w:rPr>
          <w:rFonts w:hint="eastAsia" w:ascii="仿宋" w:hAnsi="仿宋" w:cs="仿宋"/>
          <w:color w:val="auto"/>
          <w:sz w:val="32"/>
          <w:szCs w:val="32"/>
          <w:lang w:val="en-US" w:eastAsia="zh-CN"/>
        </w:rPr>
        <w:t>附：</w:t>
      </w:r>
      <w:r>
        <w:rPr>
          <w:rFonts w:hint="eastAsia" w:ascii="仿宋" w:hAnsi="仿宋" w:cs="仿宋"/>
          <w:color w:val="auto"/>
          <w:sz w:val="32"/>
          <w:szCs w:val="32"/>
          <w:lang w:eastAsia="zh"/>
          <w:woUserID w:val="1"/>
        </w:rPr>
        <w:t>“</w:t>
      </w:r>
      <w:r>
        <w:rPr>
          <w:rFonts w:hint="eastAsia" w:ascii="仿宋" w:hAnsi="仿宋" w:cs="仿宋"/>
          <w:color w:val="auto"/>
          <w:sz w:val="32"/>
          <w:szCs w:val="32"/>
        </w:rPr>
        <w:t>中非工匠学堂</w:t>
      </w:r>
      <w:r>
        <w:rPr>
          <w:rFonts w:hint="eastAsia" w:ascii="仿宋" w:hAnsi="仿宋" w:cs="仿宋"/>
          <w:color w:val="auto"/>
          <w:sz w:val="32"/>
          <w:szCs w:val="32"/>
          <w:lang w:eastAsia="zh"/>
          <w:woUserID w:val="1"/>
        </w:rPr>
        <w:t>”</w:t>
      </w:r>
      <w:r>
        <w:rPr>
          <w:rFonts w:hint="eastAsia" w:ascii="仿宋" w:hAnsi="仿宋" w:cs="仿宋"/>
          <w:color w:val="auto"/>
          <w:sz w:val="32"/>
          <w:szCs w:val="32"/>
        </w:rPr>
        <w:t>项目申报书</w:t>
      </w:r>
    </w:p>
    <w:p w14:paraId="42089431">
      <w:pPr>
        <w:keepNext w:val="0"/>
        <w:keepLines w:val="0"/>
        <w:pageBreakBefore w:val="0"/>
        <w:kinsoku/>
        <w:wordWrap/>
        <w:overflowPunct/>
        <w:topLinePunct w:val="0"/>
        <w:bidi w:val="0"/>
        <w:spacing w:line="560" w:lineRule="exact"/>
        <w:ind w:firstLine="560"/>
        <w:textAlignment w:val="auto"/>
        <w:rPr>
          <w:rFonts w:ascii="仿宋" w:hAnsi="仿宋" w:cs="仿宋"/>
          <w:color w:val="auto"/>
          <w:sz w:val="32"/>
          <w:szCs w:val="32"/>
        </w:rPr>
        <w:sectPr>
          <w:footerReference r:id="rId5" w:type="default"/>
          <w:pgSz w:w="11906" w:h="16838"/>
          <w:pgMar w:top="1440" w:right="1800" w:bottom="1440" w:left="1800" w:header="851" w:footer="992" w:gutter="0"/>
          <w:cols w:space="425" w:num="1"/>
          <w:docGrid w:type="lines" w:linePitch="312" w:charSpace="0"/>
        </w:sectPr>
      </w:pPr>
    </w:p>
    <w:p w14:paraId="5839964B">
      <w:pPr>
        <w:pStyle w:val="5"/>
        <w:keepNext w:val="0"/>
        <w:keepLines w:val="0"/>
        <w:pageBreakBefore w:val="0"/>
        <w:kinsoku/>
        <w:wordWrap/>
        <w:overflowPunct/>
        <w:topLinePunct w:val="0"/>
        <w:bidi w:val="0"/>
        <w:spacing w:line="560" w:lineRule="exact"/>
        <w:textAlignment w:val="auto"/>
        <w:rPr>
          <w:rFonts w:hint="eastAsia" w:ascii="仿宋" w:hAnsi="仿宋" w:eastAsia="仿宋" w:cs="仿宋"/>
          <w:color w:val="auto"/>
          <w:sz w:val="32"/>
          <w:szCs w:val="32"/>
          <w:lang w:val="en-US" w:eastAsia="zh-CN" w:bidi="ar-SA"/>
        </w:rPr>
      </w:pPr>
      <w:r>
        <w:rPr>
          <w:rFonts w:hint="eastAsia" w:ascii="仿宋" w:hAnsi="仿宋" w:eastAsia="仿宋" w:cs="仿宋"/>
          <w:color w:val="auto"/>
          <w:sz w:val="32"/>
          <w:szCs w:val="32"/>
          <w:lang w:val="en-US" w:eastAsia="zh-CN" w:bidi="ar-SA"/>
        </w:rPr>
        <w:t>附</w:t>
      </w:r>
    </w:p>
    <w:p w14:paraId="7024E5EE">
      <w:pPr>
        <w:keepNext w:val="0"/>
        <w:keepLines w:val="0"/>
        <w:pageBreakBefore w:val="0"/>
        <w:kinsoku/>
        <w:wordWrap/>
        <w:overflowPunct/>
        <w:topLinePunct w:val="0"/>
        <w:bidi w:val="0"/>
        <w:spacing w:line="560" w:lineRule="exact"/>
        <w:ind w:left="0" w:leftChars="0" w:firstLine="0" w:firstLineChars="0"/>
        <w:jc w:val="center"/>
        <w:textAlignment w:val="auto"/>
        <w:rPr>
          <w:rFonts w:ascii="方正小标宋简体" w:hAnsi="等线 Light" w:eastAsia="方正小标宋简体" w:cs="Times New Roman"/>
          <w:color w:val="auto"/>
          <w:sz w:val="40"/>
          <w:szCs w:val="40"/>
        </w:rPr>
      </w:pPr>
      <w:r>
        <w:rPr>
          <w:rFonts w:hint="eastAsia" w:ascii="方正小标宋简体" w:hAnsi="等线" w:eastAsia="方正小标宋简体" w:cs="Times New Roman"/>
          <w:color w:val="auto"/>
          <w:sz w:val="40"/>
          <w:szCs w:val="40"/>
        </w:rPr>
        <w:br w:type="textWrapping"/>
      </w:r>
      <w:r>
        <w:rPr>
          <w:rFonts w:hint="eastAsia" w:ascii="方正小标宋简体" w:hAnsi="等线" w:eastAsia="方正小标宋简体" w:cs="Times New Roman"/>
          <w:color w:val="auto"/>
          <w:sz w:val="40"/>
          <w:szCs w:val="40"/>
          <w:lang w:eastAsia="zh"/>
          <w:woUserID w:val="1"/>
        </w:rPr>
        <w:t>“</w:t>
      </w:r>
      <w:r>
        <w:rPr>
          <w:rFonts w:hint="eastAsia" w:ascii="方正小标宋简体" w:hAnsi="等线" w:eastAsia="方正小标宋简体" w:cs="Times New Roman"/>
          <w:color w:val="auto"/>
          <w:sz w:val="40"/>
          <w:szCs w:val="40"/>
        </w:rPr>
        <w:t>中非工匠学堂</w:t>
      </w:r>
      <w:r>
        <w:rPr>
          <w:rFonts w:hint="eastAsia" w:ascii="方正小标宋简体" w:hAnsi="等线" w:eastAsia="方正小标宋简体" w:cs="Times New Roman"/>
          <w:color w:val="auto"/>
          <w:sz w:val="40"/>
          <w:szCs w:val="40"/>
          <w:lang w:eastAsia="zh"/>
          <w:woUserID w:val="1"/>
        </w:rPr>
        <w:t>”</w:t>
      </w:r>
      <w:r>
        <w:rPr>
          <w:rFonts w:hint="eastAsia" w:ascii="方正小标宋简体" w:hAnsi="等线" w:eastAsia="方正小标宋简体" w:cs="Times New Roman"/>
          <w:color w:val="auto"/>
          <w:sz w:val="40"/>
          <w:szCs w:val="40"/>
        </w:rPr>
        <w:t>项目申报书</w:t>
      </w:r>
    </w:p>
    <w:p w14:paraId="13B20142">
      <w:pPr>
        <w:keepNext w:val="0"/>
        <w:keepLines w:val="0"/>
        <w:pageBreakBefore w:val="0"/>
        <w:kinsoku/>
        <w:wordWrap/>
        <w:overflowPunct/>
        <w:topLinePunct w:val="0"/>
        <w:bidi w:val="0"/>
        <w:spacing w:line="560" w:lineRule="exact"/>
        <w:ind w:firstLine="880"/>
        <w:textAlignment w:val="auto"/>
        <w:rPr>
          <w:rFonts w:ascii="宋体" w:hAnsi="宋体" w:eastAsia="等线" w:cs="Times New Roman"/>
          <w:color w:val="auto"/>
          <w:sz w:val="48"/>
          <w:szCs w:val="48"/>
        </w:rPr>
      </w:pPr>
      <w:r>
        <w:rPr>
          <w:rFonts w:hint="eastAsia" w:ascii="宋体" w:hAnsi="宋体" w:eastAsia="等线" w:cs="Times New Roman"/>
          <w:color w:val="auto"/>
          <w:sz w:val="48"/>
          <w:szCs w:val="48"/>
        </w:rPr>
        <w:t xml:space="preserve"> </w:t>
      </w:r>
    </w:p>
    <w:p w14:paraId="02B4DC9C">
      <w:pPr>
        <w:keepNext w:val="0"/>
        <w:keepLines w:val="0"/>
        <w:pageBreakBefore w:val="0"/>
        <w:kinsoku/>
        <w:wordWrap/>
        <w:overflowPunct/>
        <w:topLinePunct w:val="0"/>
        <w:bidi w:val="0"/>
        <w:spacing w:line="560" w:lineRule="exact"/>
        <w:ind w:firstLine="480"/>
        <w:textAlignment w:val="auto"/>
        <w:rPr>
          <w:rFonts w:ascii="宋体" w:hAnsi="宋体" w:eastAsia="等线" w:cs="Times New Roman"/>
          <w:color w:val="auto"/>
          <w:sz w:val="28"/>
          <w:szCs w:val="28"/>
        </w:rPr>
      </w:pPr>
      <w:r>
        <w:rPr>
          <w:rFonts w:hint="eastAsia" w:ascii="宋体" w:hAnsi="宋体" w:eastAsia="等线" w:cs="Times New Roman"/>
          <w:color w:val="auto"/>
          <w:sz w:val="28"/>
          <w:szCs w:val="28"/>
        </w:rPr>
        <w:t xml:space="preserve"> </w:t>
      </w:r>
    </w:p>
    <w:p w14:paraId="143F7EBE">
      <w:pPr>
        <w:keepNext w:val="0"/>
        <w:keepLines w:val="0"/>
        <w:pageBreakBefore w:val="0"/>
        <w:kinsoku/>
        <w:wordWrap/>
        <w:overflowPunct/>
        <w:topLinePunct w:val="0"/>
        <w:bidi w:val="0"/>
        <w:spacing w:line="560" w:lineRule="exact"/>
        <w:ind w:firstLine="480"/>
        <w:textAlignment w:val="auto"/>
        <w:rPr>
          <w:rFonts w:ascii="宋体" w:hAnsi="宋体" w:eastAsia="等线" w:cs="Times New Roman"/>
          <w:color w:val="auto"/>
          <w:sz w:val="28"/>
          <w:szCs w:val="28"/>
        </w:rPr>
      </w:pPr>
    </w:p>
    <w:p w14:paraId="69C08091">
      <w:pPr>
        <w:keepNext w:val="0"/>
        <w:keepLines w:val="0"/>
        <w:pageBreakBefore w:val="0"/>
        <w:kinsoku/>
        <w:wordWrap/>
        <w:overflowPunct/>
        <w:topLinePunct w:val="0"/>
        <w:bidi w:val="0"/>
        <w:spacing w:line="560" w:lineRule="exact"/>
        <w:ind w:firstLine="480"/>
        <w:textAlignment w:val="auto"/>
        <w:rPr>
          <w:rFonts w:ascii="宋体" w:hAnsi="宋体" w:eastAsia="等线" w:cs="Times New Roman"/>
          <w:color w:val="auto"/>
          <w:sz w:val="28"/>
          <w:szCs w:val="28"/>
        </w:rPr>
      </w:pPr>
      <w:r>
        <w:rPr>
          <w:rFonts w:hint="eastAsia" w:ascii="宋体" w:hAnsi="宋体" w:eastAsia="等线" w:cs="Times New Roman"/>
          <w:color w:val="auto"/>
          <w:sz w:val="28"/>
          <w:szCs w:val="28"/>
        </w:rPr>
        <w:t xml:space="preserve"> </w:t>
      </w:r>
    </w:p>
    <w:p w14:paraId="5E6164B5">
      <w:pPr>
        <w:keepNext w:val="0"/>
        <w:keepLines w:val="0"/>
        <w:pageBreakBefore w:val="0"/>
        <w:kinsoku/>
        <w:wordWrap/>
        <w:overflowPunct/>
        <w:topLinePunct w:val="0"/>
        <w:bidi w:val="0"/>
        <w:spacing w:line="560" w:lineRule="exact"/>
        <w:ind w:firstLine="480"/>
        <w:textAlignment w:val="auto"/>
        <w:rPr>
          <w:rFonts w:ascii="宋体" w:hAnsi="宋体" w:eastAsia="等线" w:cs="Times New Roman"/>
          <w:color w:val="auto"/>
          <w:sz w:val="28"/>
          <w:szCs w:val="28"/>
        </w:rPr>
      </w:pPr>
    </w:p>
    <w:p w14:paraId="11CE7764">
      <w:pPr>
        <w:keepNext w:val="0"/>
        <w:keepLines w:val="0"/>
        <w:pageBreakBefore w:val="0"/>
        <w:kinsoku/>
        <w:wordWrap/>
        <w:overflowPunct/>
        <w:topLinePunct w:val="0"/>
        <w:bidi w:val="0"/>
        <w:spacing w:line="560" w:lineRule="exact"/>
        <w:ind w:firstLine="480"/>
        <w:textAlignment w:val="auto"/>
        <w:rPr>
          <w:rFonts w:ascii="宋体" w:hAnsi="宋体" w:eastAsia="等线" w:cs="Times New Roman"/>
          <w:color w:val="auto"/>
          <w:sz w:val="28"/>
          <w:szCs w:val="28"/>
        </w:rPr>
      </w:pPr>
    </w:p>
    <w:p w14:paraId="34D1B0F0">
      <w:pPr>
        <w:keepNext w:val="0"/>
        <w:keepLines w:val="0"/>
        <w:pageBreakBefore w:val="0"/>
        <w:kinsoku/>
        <w:wordWrap/>
        <w:overflowPunct/>
        <w:topLinePunct w:val="0"/>
        <w:bidi w:val="0"/>
        <w:spacing w:line="560" w:lineRule="exact"/>
        <w:ind w:firstLine="480"/>
        <w:textAlignment w:val="auto"/>
        <w:rPr>
          <w:rFonts w:ascii="宋体" w:hAnsi="宋体" w:eastAsia="等线" w:cs="Times New Roman"/>
          <w:color w:val="auto"/>
          <w:sz w:val="28"/>
          <w:szCs w:val="28"/>
        </w:rPr>
      </w:pPr>
    </w:p>
    <w:p w14:paraId="57B44846">
      <w:pPr>
        <w:keepNext w:val="0"/>
        <w:keepLines w:val="0"/>
        <w:pageBreakBefore w:val="0"/>
        <w:kinsoku/>
        <w:wordWrap/>
        <w:overflowPunct/>
        <w:topLinePunct w:val="0"/>
        <w:bidi w:val="0"/>
        <w:spacing w:line="560" w:lineRule="exact"/>
        <w:ind w:firstLine="480"/>
        <w:textAlignment w:val="auto"/>
        <w:rPr>
          <w:rFonts w:ascii="宋体" w:hAnsi="宋体" w:eastAsia="等线" w:cs="Times New Roman"/>
          <w:color w:val="auto"/>
          <w:sz w:val="28"/>
          <w:szCs w:val="28"/>
        </w:rPr>
      </w:pPr>
    </w:p>
    <w:p w14:paraId="57BEAEA8">
      <w:pPr>
        <w:keepNext w:val="0"/>
        <w:keepLines w:val="0"/>
        <w:pageBreakBefore w:val="0"/>
        <w:kinsoku/>
        <w:wordWrap/>
        <w:overflowPunct/>
        <w:topLinePunct w:val="0"/>
        <w:bidi w:val="0"/>
        <w:spacing w:line="560" w:lineRule="exact"/>
        <w:ind w:firstLine="480"/>
        <w:textAlignment w:val="auto"/>
        <w:rPr>
          <w:rFonts w:ascii="宋体" w:hAnsi="宋体" w:eastAsia="等线" w:cs="Times New Roman"/>
          <w:color w:val="auto"/>
          <w:sz w:val="28"/>
          <w:szCs w:val="28"/>
        </w:rPr>
      </w:pPr>
    </w:p>
    <w:p w14:paraId="5D8FD82D">
      <w:pPr>
        <w:keepNext w:val="0"/>
        <w:keepLines w:val="0"/>
        <w:pageBreakBefore w:val="0"/>
        <w:kinsoku/>
        <w:wordWrap/>
        <w:overflowPunct/>
        <w:topLinePunct w:val="0"/>
        <w:bidi w:val="0"/>
        <w:spacing w:line="560" w:lineRule="exact"/>
        <w:ind w:firstLine="480"/>
        <w:textAlignment w:val="auto"/>
        <w:rPr>
          <w:rFonts w:ascii="宋体" w:hAnsi="宋体" w:eastAsia="等线" w:cs="Times New Roman"/>
          <w:color w:val="auto"/>
          <w:sz w:val="28"/>
          <w:szCs w:val="28"/>
        </w:rPr>
      </w:pPr>
      <w:r>
        <w:rPr>
          <w:rFonts w:hint="eastAsia" w:ascii="宋体" w:hAnsi="宋体" w:eastAsia="等线" w:cs="Times New Roman"/>
          <w:color w:val="auto"/>
          <w:sz w:val="28"/>
          <w:szCs w:val="28"/>
        </w:rPr>
        <w:t xml:space="preserve"> </w:t>
      </w:r>
    </w:p>
    <w:p w14:paraId="5C9E5E4A">
      <w:pPr>
        <w:keepNext w:val="0"/>
        <w:keepLines w:val="0"/>
        <w:pageBreakBefore w:val="0"/>
        <w:kinsoku/>
        <w:wordWrap/>
        <w:overflowPunct/>
        <w:topLinePunct w:val="0"/>
        <w:bidi w:val="0"/>
        <w:spacing w:line="560" w:lineRule="exact"/>
        <w:ind w:firstLine="640"/>
        <w:jc w:val="left"/>
        <w:textAlignment w:val="auto"/>
        <w:rPr>
          <w:rFonts w:ascii="仿宋_GB2312" w:hAnsi="等线" w:eastAsia="仿宋_GB2312" w:cs="Times New Roman"/>
          <w:color w:val="auto"/>
          <w:sz w:val="36"/>
          <w:szCs w:val="36"/>
          <w:u w:val="single"/>
        </w:rPr>
      </w:pPr>
      <w:r>
        <w:rPr>
          <w:rFonts w:hint="eastAsia" w:ascii="仿宋_GB2312" w:hAnsi="等线" w:eastAsia="仿宋_GB2312" w:cs="Times New Roman"/>
          <w:color w:val="auto"/>
          <w:sz w:val="36"/>
          <w:szCs w:val="36"/>
        </w:rPr>
        <w:t>院校名称（盖章）：</w:t>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 xml:space="preserve">   </w:t>
      </w:r>
    </w:p>
    <w:p w14:paraId="4263FEA9">
      <w:pPr>
        <w:keepNext w:val="0"/>
        <w:keepLines w:val="0"/>
        <w:pageBreakBefore w:val="0"/>
        <w:kinsoku/>
        <w:wordWrap/>
        <w:overflowPunct/>
        <w:topLinePunct w:val="0"/>
        <w:bidi w:val="0"/>
        <w:spacing w:line="560" w:lineRule="exact"/>
        <w:ind w:firstLine="640"/>
        <w:jc w:val="left"/>
        <w:textAlignment w:val="auto"/>
        <w:rPr>
          <w:rFonts w:ascii="仿宋_GB2312" w:hAnsi="等线" w:eastAsia="仿宋_GB2312" w:cs="Times New Roman"/>
          <w:color w:val="auto"/>
          <w:sz w:val="36"/>
          <w:szCs w:val="36"/>
          <w:u w:val="single"/>
        </w:rPr>
      </w:pPr>
      <w:r>
        <w:rPr>
          <w:rFonts w:hint="eastAsia" w:ascii="仿宋_GB2312" w:hAnsi="等线" w:eastAsia="仿宋_GB2312" w:cs="Times New Roman"/>
          <w:color w:val="auto"/>
          <w:sz w:val="36"/>
          <w:szCs w:val="36"/>
        </w:rPr>
        <w:t>主管部门：</w:t>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 xml:space="preserve">             </w:t>
      </w:r>
    </w:p>
    <w:p w14:paraId="7A841FA7">
      <w:pPr>
        <w:keepNext w:val="0"/>
        <w:keepLines w:val="0"/>
        <w:pageBreakBefore w:val="0"/>
        <w:kinsoku/>
        <w:wordWrap/>
        <w:overflowPunct/>
        <w:topLinePunct w:val="0"/>
        <w:bidi w:val="0"/>
        <w:spacing w:line="560" w:lineRule="exact"/>
        <w:ind w:firstLine="640"/>
        <w:jc w:val="left"/>
        <w:textAlignment w:val="auto"/>
        <w:rPr>
          <w:rFonts w:ascii="仿宋_GB2312" w:hAnsi="等线" w:eastAsia="仿宋_GB2312" w:cs="Times New Roman"/>
          <w:color w:val="auto"/>
          <w:sz w:val="36"/>
          <w:szCs w:val="36"/>
        </w:rPr>
      </w:pPr>
      <w:r>
        <w:rPr>
          <w:rFonts w:hint="eastAsia" w:ascii="仿宋_GB2312" w:hAnsi="等线" w:eastAsia="仿宋_GB2312" w:cs="Times New Roman"/>
          <w:color w:val="auto"/>
          <w:sz w:val="36"/>
          <w:szCs w:val="36"/>
        </w:rPr>
        <w:t>申报日期：</w:t>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r>
        <w:rPr>
          <w:rFonts w:hint="eastAsia" w:ascii="仿宋_GB2312" w:hAnsi="等线" w:eastAsia="仿宋_GB2312" w:cs="Times New Roman"/>
          <w:color w:val="auto"/>
          <w:sz w:val="36"/>
          <w:szCs w:val="36"/>
          <w:u w:val="single"/>
        </w:rPr>
        <w:tab/>
      </w:r>
    </w:p>
    <w:p w14:paraId="74AB0650">
      <w:pPr>
        <w:keepNext w:val="0"/>
        <w:keepLines w:val="0"/>
        <w:pageBreakBefore w:val="0"/>
        <w:kinsoku/>
        <w:wordWrap/>
        <w:overflowPunct/>
        <w:topLinePunct w:val="0"/>
        <w:bidi w:val="0"/>
        <w:spacing w:line="560" w:lineRule="exact"/>
        <w:ind w:firstLine="560"/>
        <w:jc w:val="left"/>
        <w:textAlignment w:val="auto"/>
        <w:rPr>
          <w:rFonts w:ascii="宋体" w:hAnsi="宋体" w:eastAsia="等线" w:cs="Times New Roman"/>
          <w:color w:val="auto"/>
          <w:sz w:val="32"/>
          <w:szCs w:val="32"/>
          <w:u w:val="single"/>
        </w:rPr>
      </w:pPr>
    </w:p>
    <w:p w14:paraId="06B0BCFD">
      <w:pPr>
        <w:keepNext w:val="0"/>
        <w:keepLines w:val="0"/>
        <w:pageBreakBefore w:val="0"/>
        <w:kinsoku/>
        <w:wordWrap/>
        <w:overflowPunct/>
        <w:topLinePunct w:val="0"/>
        <w:bidi w:val="0"/>
        <w:spacing w:line="560" w:lineRule="exact"/>
        <w:ind w:firstLine="560"/>
        <w:jc w:val="left"/>
        <w:textAlignment w:val="auto"/>
        <w:rPr>
          <w:rFonts w:ascii="宋体" w:hAnsi="宋体" w:eastAsia="等线" w:cs="Times New Roman"/>
          <w:color w:val="auto"/>
          <w:sz w:val="32"/>
          <w:szCs w:val="32"/>
          <w:u w:val="single"/>
        </w:rPr>
      </w:pPr>
    </w:p>
    <w:p w14:paraId="6741DCFD">
      <w:pPr>
        <w:keepNext w:val="0"/>
        <w:keepLines w:val="0"/>
        <w:pageBreakBefore w:val="0"/>
        <w:kinsoku/>
        <w:wordWrap/>
        <w:overflowPunct/>
        <w:topLinePunct w:val="0"/>
        <w:bidi w:val="0"/>
        <w:spacing w:line="560" w:lineRule="exact"/>
        <w:ind w:firstLine="640"/>
        <w:jc w:val="center"/>
        <w:textAlignment w:val="auto"/>
        <w:rPr>
          <w:rFonts w:ascii="仿宋_GB2312" w:hAnsi="等线" w:eastAsia="仿宋_GB2312" w:cs="Times New Roman"/>
          <w:color w:val="auto"/>
          <w:sz w:val="36"/>
          <w:szCs w:val="36"/>
        </w:rPr>
      </w:pPr>
      <w:r>
        <w:rPr>
          <w:rFonts w:hint="eastAsia" w:ascii="仿宋_GB2312" w:hAnsi="等线" w:eastAsia="仿宋_GB2312" w:cs="Times New Roman"/>
          <w:color w:val="auto"/>
          <w:sz w:val="36"/>
          <w:szCs w:val="36"/>
        </w:rPr>
        <w:t>教育部中外人文交流中心制</w:t>
      </w:r>
    </w:p>
    <w:p w14:paraId="16E02DD3">
      <w:pPr>
        <w:keepNext w:val="0"/>
        <w:keepLines w:val="0"/>
        <w:pageBreakBefore w:val="0"/>
        <w:kinsoku/>
        <w:wordWrap/>
        <w:overflowPunct/>
        <w:topLinePunct w:val="0"/>
        <w:bidi w:val="0"/>
        <w:spacing w:line="560" w:lineRule="exact"/>
        <w:ind w:firstLine="640"/>
        <w:jc w:val="center"/>
        <w:textAlignment w:val="auto"/>
        <w:rPr>
          <w:rFonts w:ascii="仿宋_GB2312" w:hAnsi="等线" w:eastAsia="仿宋_GB2312" w:cs="Times New Roman"/>
          <w:color w:val="auto"/>
          <w:sz w:val="36"/>
          <w:szCs w:val="36"/>
        </w:rPr>
      </w:pPr>
      <w:r>
        <w:rPr>
          <w:rFonts w:hint="eastAsia" w:ascii="仿宋_GB2312" w:hAnsi="等线" w:eastAsia="仿宋_GB2312" w:cs="Times New Roman"/>
          <w:color w:val="auto"/>
          <w:sz w:val="36"/>
          <w:szCs w:val="36"/>
        </w:rPr>
        <w:t>2026年</w:t>
      </w:r>
      <w:r>
        <w:rPr>
          <w:rFonts w:hint="eastAsia" w:ascii="仿宋_GB2312" w:hAnsi="等线" w:eastAsia="仿宋_GB2312" w:cs="Times New Roman"/>
          <w:color w:val="auto"/>
          <w:sz w:val="36"/>
          <w:szCs w:val="36"/>
          <w:lang w:val="en-US" w:eastAsia="zh-CN"/>
        </w:rPr>
        <w:t>10</w:t>
      </w:r>
      <w:r>
        <w:rPr>
          <w:rFonts w:hint="eastAsia" w:ascii="仿宋_GB2312" w:hAnsi="等线" w:eastAsia="仿宋_GB2312" w:cs="Times New Roman"/>
          <w:color w:val="auto"/>
          <w:sz w:val="36"/>
          <w:szCs w:val="36"/>
        </w:rPr>
        <w:t>月</w:t>
      </w:r>
    </w:p>
    <w:p w14:paraId="3546D61A">
      <w:pPr>
        <w:keepNext w:val="0"/>
        <w:keepLines w:val="0"/>
        <w:pageBreakBefore w:val="0"/>
        <w:kinsoku/>
        <w:wordWrap/>
        <w:overflowPunct/>
        <w:topLinePunct w:val="0"/>
        <w:bidi w:val="0"/>
        <w:spacing w:line="560" w:lineRule="exact"/>
        <w:ind w:firstLine="560"/>
        <w:jc w:val="left"/>
        <w:textAlignment w:val="auto"/>
        <w:rPr>
          <w:rFonts w:ascii="宋体" w:hAnsi="宋体" w:eastAsia="等线" w:cs="Times New Roman"/>
          <w:color w:val="auto"/>
          <w:sz w:val="32"/>
          <w:szCs w:val="32"/>
          <w:u w:val="single"/>
        </w:rPr>
        <w:sectPr>
          <w:pgSz w:w="11906" w:h="16838"/>
          <w:pgMar w:top="1440" w:right="1800" w:bottom="1440" w:left="1800" w:header="851" w:footer="992" w:gutter="0"/>
          <w:cols w:space="425" w:num="1"/>
          <w:docGrid w:type="lines" w:linePitch="312" w:charSpace="0"/>
        </w:sectPr>
      </w:pPr>
    </w:p>
    <w:p w14:paraId="679A356D">
      <w:pPr>
        <w:keepNext w:val="0"/>
        <w:keepLines w:val="0"/>
        <w:pageBreakBefore w:val="0"/>
        <w:kinsoku/>
        <w:wordWrap/>
        <w:overflowPunct/>
        <w:topLinePunct w:val="0"/>
        <w:bidi w:val="0"/>
        <w:spacing w:line="560" w:lineRule="exact"/>
        <w:ind w:firstLine="560"/>
        <w:jc w:val="left"/>
        <w:textAlignment w:val="auto"/>
        <w:rPr>
          <w:rFonts w:ascii="宋体" w:hAnsi="宋体" w:eastAsia="等线" w:cs="Times New Roman"/>
          <w:color w:val="auto"/>
          <w:sz w:val="32"/>
          <w:szCs w:val="32"/>
          <w:u w:val="single"/>
        </w:rPr>
      </w:pPr>
    </w:p>
    <w:p w14:paraId="4960857B">
      <w:pPr>
        <w:keepNext w:val="0"/>
        <w:keepLines w:val="0"/>
        <w:pageBreakBefore w:val="0"/>
        <w:widowControl/>
        <w:kinsoku/>
        <w:wordWrap/>
        <w:overflowPunct/>
        <w:topLinePunct w:val="0"/>
        <w:bidi w:val="0"/>
        <w:spacing w:line="560" w:lineRule="exact"/>
        <w:ind w:firstLine="720"/>
        <w:jc w:val="center"/>
        <w:textAlignment w:val="auto"/>
        <w:rPr>
          <w:rFonts w:ascii="方正小标宋简体" w:hAnsi="宋体" w:eastAsia="方正小标宋简体" w:cs="Arial"/>
          <w:color w:val="auto"/>
          <w:sz w:val="40"/>
          <w:szCs w:val="40"/>
        </w:rPr>
      </w:pPr>
      <w:r>
        <w:rPr>
          <w:rFonts w:hint="eastAsia" w:ascii="方正小标宋简体" w:hAnsi="宋体" w:eastAsia="方正小标宋简体" w:cs="Arial"/>
          <w:color w:val="auto"/>
          <w:sz w:val="40"/>
          <w:szCs w:val="40"/>
        </w:rPr>
        <w:t>填 写 说 明</w:t>
      </w:r>
    </w:p>
    <w:p w14:paraId="1C196D0A">
      <w:pPr>
        <w:keepNext w:val="0"/>
        <w:keepLines w:val="0"/>
        <w:pageBreakBefore w:val="0"/>
        <w:kinsoku/>
        <w:wordWrap/>
        <w:overflowPunct/>
        <w:topLinePunct w:val="0"/>
        <w:bidi w:val="0"/>
        <w:spacing w:line="560" w:lineRule="exact"/>
        <w:ind w:firstLine="560"/>
        <w:textAlignment w:val="auto"/>
        <w:rPr>
          <w:rFonts w:ascii="仿宋_GB2312" w:hAnsi="宋体" w:eastAsia="仿宋_GB2312" w:cs="Times New Roman"/>
          <w:color w:val="auto"/>
          <w:sz w:val="32"/>
          <w:szCs w:val="32"/>
        </w:rPr>
      </w:pPr>
    </w:p>
    <w:p w14:paraId="60E134EC">
      <w:pPr>
        <w:pStyle w:val="12"/>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firstLine="720" w:firstLineChars="200"/>
        <w:textAlignment w:val="auto"/>
        <w:rPr>
          <w:rFonts w:ascii="仿宋_GB2312" w:hAnsi="等线" w:eastAsia="仿宋_GB2312" w:cs="Times New Roman"/>
          <w:color w:val="auto"/>
          <w:sz w:val="36"/>
          <w:szCs w:val="36"/>
        </w:rPr>
      </w:pPr>
      <w:r>
        <w:rPr>
          <w:rFonts w:hint="eastAsia" w:ascii="仿宋_GB2312" w:hAnsi="等线" w:eastAsia="仿宋_GB2312" w:cs="Times New Roman"/>
          <w:color w:val="auto"/>
          <w:sz w:val="36"/>
          <w:szCs w:val="36"/>
        </w:rPr>
        <w:t>请认真阅读填写说明，按表格栏目如实完整填报各项内容。</w:t>
      </w:r>
    </w:p>
    <w:p w14:paraId="227124CB">
      <w:pPr>
        <w:pStyle w:val="12"/>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firstLine="720" w:firstLineChars="200"/>
        <w:textAlignment w:val="auto"/>
        <w:rPr>
          <w:rFonts w:ascii="仿宋_GB2312" w:hAnsi="等线" w:eastAsia="仿宋_GB2312" w:cs="Times New Roman"/>
          <w:color w:val="auto"/>
          <w:sz w:val="36"/>
          <w:szCs w:val="36"/>
        </w:rPr>
      </w:pPr>
      <w:r>
        <w:rPr>
          <w:rFonts w:hint="eastAsia" w:ascii="仿宋_GB2312" w:hAnsi="等线" w:eastAsia="仿宋_GB2312" w:cs="Times New Roman"/>
          <w:color w:val="auto"/>
          <w:sz w:val="36"/>
          <w:szCs w:val="36"/>
        </w:rPr>
        <w:t>敏感、涉密课程、教材或涉密人员不在本项目申报之列。</w:t>
      </w:r>
    </w:p>
    <w:p w14:paraId="5848ADF0">
      <w:pPr>
        <w:pStyle w:val="12"/>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firstLine="720" w:firstLineChars="200"/>
        <w:textAlignment w:val="auto"/>
        <w:rPr>
          <w:rFonts w:ascii="仿宋_GB2312" w:hAnsi="等线" w:eastAsia="仿宋_GB2312" w:cs="Times New Roman"/>
          <w:color w:val="auto"/>
          <w:sz w:val="36"/>
          <w:szCs w:val="36"/>
        </w:rPr>
      </w:pPr>
      <w:r>
        <w:rPr>
          <w:rFonts w:hint="eastAsia" w:ascii="仿宋_GB2312" w:hAnsi="等线" w:eastAsia="仿宋_GB2312" w:cs="Times New Roman"/>
          <w:color w:val="auto"/>
          <w:sz w:val="36"/>
          <w:szCs w:val="36"/>
        </w:rPr>
        <w:t>本表采用A4纸张打印，加盖院校公章后，提交PDF格式电子版，发送至邮箱：info@snaeia.com</w:t>
      </w:r>
      <w:r>
        <w:rPr>
          <w:rFonts w:hint="eastAsia" w:ascii="仿宋_GB2312" w:hAnsi="等线" w:eastAsia="仿宋_GB2312" w:cs="Times New Roman"/>
          <w:color w:val="auto"/>
          <w:sz w:val="36"/>
          <w:szCs w:val="36"/>
          <w:lang w:eastAsia="zh-CN"/>
        </w:rPr>
        <w:t>；</w:t>
      </w:r>
      <w:r>
        <w:rPr>
          <w:rFonts w:hint="eastAsia" w:ascii="仿宋_GB2312" w:hAnsi="等线" w:eastAsia="仿宋_GB2312" w:cs="Times New Roman"/>
          <w:color w:val="auto"/>
          <w:sz w:val="36"/>
          <w:szCs w:val="36"/>
          <w:lang w:val="en-US" w:eastAsia="zh-CN"/>
        </w:rPr>
        <w:t>纸质版邮寄至服务单位（地址：北京市朝阳区望京SOHO塔1A座608，收件人：卓老师 18618269931）。</w:t>
      </w:r>
    </w:p>
    <w:p w14:paraId="5D006512">
      <w:pPr>
        <w:pStyle w:val="12"/>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firstLine="720" w:firstLineChars="200"/>
        <w:textAlignment w:val="auto"/>
        <w:rPr>
          <w:rFonts w:ascii="仿宋_GB2312" w:hAnsi="等线" w:eastAsia="仿宋_GB2312" w:cs="Times New Roman"/>
          <w:color w:val="auto"/>
          <w:sz w:val="36"/>
          <w:szCs w:val="36"/>
        </w:rPr>
      </w:pPr>
      <w:r>
        <w:rPr>
          <w:rFonts w:hint="eastAsia" w:ascii="仿宋_GB2312" w:hAnsi="等线" w:eastAsia="仿宋_GB2312" w:cs="Times New Roman"/>
          <w:color w:val="auto"/>
          <w:sz w:val="36"/>
          <w:szCs w:val="36"/>
        </w:rPr>
        <w:t>本表栏目未涵盖的内容，可另行附页提交说明材料。</w:t>
      </w:r>
    </w:p>
    <w:p w14:paraId="40BEB864">
      <w:pPr>
        <w:pStyle w:val="12"/>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left="0" w:firstLine="720" w:firstLineChars="200"/>
        <w:textAlignment w:val="auto"/>
        <w:rPr>
          <w:rFonts w:ascii="仿宋_GB2312" w:hAnsi="等线" w:eastAsia="仿宋_GB2312" w:cs="Times New Roman"/>
          <w:color w:val="auto"/>
          <w:sz w:val="36"/>
          <w:szCs w:val="36"/>
        </w:rPr>
      </w:pPr>
      <w:r>
        <w:rPr>
          <w:rFonts w:hint="eastAsia" w:ascii="仿宋_GB2312" w:hAnsi="等线" w:eastAsia="仿宋_GB2312" w:cs="Times New Roman"/>
          <w:color w:val="auto"/>
          <w:sz w:val="36"/>
          <w:szCs w:val="36"/>
        </w:rPr>
        <w:t>项目申报咨询：</w:t>
      </w:r>
    </w:p>
    <w:p w14:paraId="6F82600F">
      <w:pPr>
        <w:keepNext w:val="0"/>
        <w:keepLines w:val="0"/>
        <w:pageBreakBefore w:val="0"/>
        <w:widowControl/>
        <w:kinsoku/>
        <w:wordWrap/>
        <w:overflowPunct/>
        <w:topLinePunct w:val="0"/>
        <w:autoSpaceDE/>
        <w:autoSpaceDN/>
        <w:bidi w:val="0"/>
        <w:adjustRightInd w:val="0"/>
        <w:snapToGrid w:val="0"/>
        <w:spacing w:line="560" w:lineRule="exact"/>
        <w:ind w:firstLine="720" w:firstLineChars="200"/>
        <w:textAlignment w:val="auto"/>
        <w:rPr>
          <w:rFonts w:ascii="仿宋_GB2312" w:hAnsi="等线" w:eastAsia="仿宋_GB2312" w:cs="Times New Roman"/>
          <w:color w:val="auto"/>
          <w:sz w:val="36"/>
          <w:szCs w:val="36"/>
        </w:rPr>
      </w:pPr>
      <w:r>
        <w:rPr>
          <w:rFonts w:hint="eastAsia" w:ascii="仿宋_GB2312" w:hAnsi="等线" w:eastAsia="仿宋_GB2312" w:cs="Times New Roman"/>
          <w:color w:val="auto"/>
          <w:sz w:val="36"/>
          <w:szCs w:val="36"/>
        </w:rPr>
        <w:t>服务单位联系人：</w:t>
      </w:r>
      <w:r>
        <w:rPr>
          <w:rFonts w:hint="eastAsia" w:ascii="仿宋_GB2312" w:hAnsi="等线" w:eastAsia="仿宋_GB2312" w:cs="Times New Roman"/>
          <w:color w:val="auto"/>
          <w:sz w:val="36"/>
          <w:szCs w:val="36"/>
          <w:lang w:val="en-US" w:eastAsia="zh-CN"/>
        </w:rPr>
        <w:t>卓</w:t>
      </w:r>
      <w:r>
        <w:rPr>
          <w:rFonts w:hint="eastAsia" w:ascii="仿宋_GB2312" w:hAnsi="等线" w:eastAsia="仿宋_GB2312" w:cs="Times New Roman"/>
          <w:color w:val="auto"/>
          <w:sz w:val="36"/>
          <w:szCs w:val="36"/>
        </w:rPr>
        <w:t>老师 电话：010-53323733</w:t>
      </w:r>
    </w:p>
    <w:p w14:paraId="38658C40">
      <w:pPr>
        <w:keepNext w:val="0"/>
        <w:keepLines w:val="0"/>
        <w:pageBreakBefore w:val="0"/>
        <w:widowControl/>
        <w:kinsoku/>
        <w:wordWrap/>
        <w:overflowPunct/>
        <w:topLinePunct w:val="0"/>
        <w:bidi w:val="0"/>
        <w:spacing w:line="560" w:lineRule="exact"/>
        <w:ind w:firstLine="720" w:firstLineChars="200"/>
        <w:textAlignment w:val="auto"/>
        <w:rPr>
          <w:rFonts w:hint="default" w:ascii="仿宋" w:hAnsi="仿宋" w:eastAsia="仿宋" w:cs="仿宋"/>
          <w:color w:val="auto"/>
          <w:sz w:val="32"/>
          <w:szCs w:val="32"/>
          <w:lang w:val="en-US" w:eastAsia="zh-CN"/>
        </w:rPr>
      </w:pPr>
      <w:r>
        <w:rPr>
          <w:rFonts w:hint="eastAsia" w:ascii="仿宋_GB2312" w:hAnsi="等线" w:eastAsia="仿宋_GB2312" w:cs="Times New Roman"/>
          <w:color w:val="auto"/>
          <w:sz w:val="36"/>
          <w:szCs w:val="36"/>
        </w:rPr>
        <w:t>人文中心联系人：</w:t>
      </w:r>
      <w:r>
        <w:rPr>
          <w:rFonts w:hint="eastAsia" w:ascii="仿宋_GB2312" w:hAnsi="等线" w:eastAsia="仿宋_GB2312" w:cs="Times New Roman"/>
          <w:color w:val="auto"/>
          <w:sz w:val="36"/>
          <w:szCs w:val="36"/>
          <w:lang w:eastAsia="zh-CN"/>
        </w:rPr>
        <w:t>王</w:t>
      </w:r>
      <w:r>
        <w:rPr>
          <w:rFonts w:hint="eastAsia" w:ascii="仿宋_GB2312" w:hAnsi="等线" w:eastAsia="仿宋_GB2312" w:cs="Times New Roman"/>
          <w:color w:val="auto"/>
          <w:sz w:val="36"/>
          <w:szCs w:val="36"/>
        </w:rPr>
        <w:t>老师 电话：010-</w:t>
      </w:r>
      <w:r>
        <w:rPr>
          <w:rFonts w:hint="eastAsia" w:ascii="仿宋_GB2312" w:hAnsi="等线" w:eastAsia="仿宋_GB2312" w:cs="Times New Roman"/>
          <w:color w:val="auto"/>
          <w:sz w:val="36"/>
          <w:szCs w:val="36"/>
          <w:lang w:val="en-US" w:eastAsia="zh-CN"/>
        </w:rPr>
        <w:t>64491850</w:t>
      </w:r>
    </w:p>
    <w:p w14:paraId="5A6C74FE">
      <w:pPr>
        <w:keepNext w:val="0"/>
        <w:keepLines w:val="0"/>
        <w:pageBreakBefore w:val="0"/>
        <w:widowControl/>
        <w:kinsoku/>
        <w:wordWrap/>
        <w:overflowPunct/>
        <w:topLinePunct w:val="0"/>
        <w:bidi w:val="0"/>
        <w:spacing w:line="560" w:lineRule="exact"/>
        <w:ind w:firstLine="444" w:firstLineChars="139"/>
        <w:textAlignment w:val="auto"/>
        <w:rPr>
          <w:rFonts w:cs="Times New Roman"/>
          <w:color w:val="auto"/>
          <w:sz w:val="32"/>
          <w:szCs w:val="32"/>
        </w:rPr>
      </w:pPr>
    </w:p>
    <w:p w14:paraId="49FFD58D">
      <w:pPr>
        <w:keepNext w:val="0"/>
        <w:keepLines w:val="0"/>
        <w:pageBreakBefore w:val="0"/>
        <w:kinsoku/>
        <w:wordWrap/>
        <w:overflowPunct/>
        <w:topLinePunct w:val="0"/>
        <w:bidi w:val="0"/>
        <w:spacing w:line="560" w:lineRule="exact"/>
        <w:ind w:left="426" w:firstLine="600"/>
        <w:textAlignment w:val="auto"/>
        <w:rPr>
          <w:rFonts w:cs="Times New Roman"/>
          <w:color w:val="auto"/>
          <w:sz w:val="32"/>
          <w:szCs w:val="32"/>
        </w:rPr>
      </w:pPr>
    </w:p>
    <w:p w14:paraId="2076716E">
      <w:pPr>
        <w:keepNext w:val="0"/>
        <w:keepLines w:val="0"/>
        <w:pageBreakBefore w:val="0"/>
        <w:widowControl/>
        <w:kinsoku/>
        <w:wordWrap/>
        <w:overflowPunct/>
        <w:topLinePunct w:val="0"/>
        <w:bidi w:val="0"/>
        <w:spacing w:line="560" w:lineRule="exact"/>
        <w:ind w:firstLine="600"/>
        <w:textAlignment w:val="auto"/>
        <w:rPr>
          <w:rFonts w:ascii="仿宋" w:hAnsi="仿宋"/>
          <w:color w:val="auto"/>
          <w:sz w:val="32"/>
          <w:szCs w:val="32"/>
        </w:rPr>
      </w:pPr>
    </w:p>
    <w:p w14:paraId="733A0BE8">
      <w:pPr>
        <w:keepNext w:val="0"/>
        <w:keepLines w:val="0"/>
        <w:pageBreakBefore w:val="0"/>
        <w:widowControl/>
        <w:kinsoku/>
        <w:wordWrap/>
        <w:overflowPunct/>
        <w:topLinePunct w:val="0"/>
        <w:bidi w:val="0"/>
        <w:spacing w:line="560" w:lineRule="exact"/>
        <w:ind w:firstLine="1440" w:firstLineChars="400"/>
        <w:textAlignment w:val="auto"/>
        <w:rPr>
          <w:rFonts w:ascii="仿宋_GB2312" w:hAnsi="宋体" w:eastAsia="仿宋_GB2312" w:cs="Arial"/>
          <w:color w:val="auto"/>
          <w:sz w:val="36"/>
          <w:szCs w:val="36"/>
        </w:rPr>
      </w:pPr>
    </w:p>
    <w:p w14:paraId="30C86D0D">
      <w:pPr>
        <w:keepNext w:val="0"/>
        <w:keepLines w:val="0"/>
        <w:pageBreakBefore w:val="0"/>
        <w:widowControl/>
        <w:kinsoku/>
        <w:wordWrap/>
        <w:overflowPunct/>
        <w:topLinePunct w:val="0"/>
        <w:bidi w:val="0"/>
        <w:spacing w:line="560" w:lineRule="exact"/>
        <w:ind w:firstLine="1440" w:firstLineChars="400"/>
        <w:textAlignment w:val="auto"/>
        <w:rPr>
          <w:rFonts w:ascii="仿宋_GB2312" w:hAnsi="宋体" w:eastAsia="仿宋_GB2312" w:cs="Arial"/>
          <w:color w:val="auto"/>
          <w:sz w:val="36"/>
          <w:szCs w:val="36"/>
        </w:rPr>
      </w:pPr>
    </w:p>
    <w:p w14:paraId="0D6BDADE">
      <w:pPr>
        <w:keepNext w:val="0"/>
        <w:keepLines w:val="0"/>
        <w:pageBreakBefore w:val="0"/>
        <w:widowControl/>
        <w:kinsoku/>
        <w:wordWrap/>
        <w:overflowPunct/>
        <w:topLinePunct w:val="0"/>
        <w:bidi w:val="0"/>
        <w:spacing w:line="560" w:lineRule="exact"/>
        <w:ind w:firstLine="1440" w:firstLineChars="400"/>
        <w:textAlignment w:val="auto"/>
        <w:rPr>
          <w:rFonts w:ascii="仿宋_GB2312" w:hAnsi="宋体" w:eastAsia="仿宋_GB2312" w:cs="Arial"/>
          <w:color w:val="auto"/>
          <w:sz w:val="36"/>
          <w:szCs w:val="36"/>
        </w:rPr>
      </w:pPr>
    </w:p>
    <w:p w14:paraId="4112C69A">
      <w:pPr>
        <w:keepNext w:val="0"/>
        <w:keepLines w:val="0"/>
        <w:pageBreakBefore w:val="0"/>
        <w:widowControl/>
        <w:kinsoku/>
        <w:wordWrap/>
        <w:overflowPunct/>
        <w:topLinePunct w:val="0"/>
        <w:bidi w:val="0"/>
        <w:spacing w:line="560" w:lineRule="exact"/>
        <w:ind w:firstLine="1440" w:firstLineChars="400"/>
        <w:textAlignment w:val="auto"/>
        <w:rPr>
          <w:rFonts w:ascii="仿宋_GB2312" w:hAnsi="宋体" w:eastAsia="仿宋_GB2312" w:cs="Arial"/>
          <w:color w:val="auto"/>
          <w:sz w:val="36"/>
          <w:szCs w:val="36"/>
        </w:rPr>
      </w:pPr>
    </w:p>
    <w:p w14:paraId="7C17A80B">
      <w:pPr>
        <w:keepNext w:val="0"/>
        <w:keepLines w:val="0"/>
        <w:pageBreakBefore w:val="0"/>
        <w:widowControl/>
        <w:kinsoku/>
        <w:wordWrap/>
        <w:overflowPunct/>
        <w:topLinePunct w:val="0"/>
        <w:bidi w:val="0"/>
        <w:spacing w:line="560" w:lineRule="exact"/>
        <w:ind w:firstLine="1440" w:firstLineChars="400"/>
        <w:textAlignment w:val="auto"/>
        <w:rPr>
          <w:rFonts w:ascii="仿宋_GB2312" w:hAnsi="宋体" w:eastAsia="仿宋_GB2312" w:cs="Arial"/>
          <w:color w:val="auto"/>
          <w:sz w:val="36"/>
          <w:szCs w:val="36"/>
        </w:rPr>
        <w:sectPr>
          <w:pgSz w:w="11906" w:h="16838"/>
          <w:pgMar w:top="1440" w:right="1800" w:bottom="1440" w:left="1800" w:header="851" w:footer="992" w:gutter="0"/>
          <w:cols w:space="425" w:num="1"/>
          <w:docGrid w:type="lines" w:linePitch="312" w:charSpace="0"/>
        </w:sectPr>
      </w:pPr>
    </w:p>
    <w:tbl>
      <w:tblPr>
        <w:tblStyle w:val="8"/>
        <w:tblpPr w:leftFromText="180" w:rightFromText="180" w:vertAnchor="text" w:horzAnchor="margin" w:tblpX="-362" w:tblpY="69"/>
        <w:tblOverlap w:val="never"/>
        <w:tblW w:w="96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470"/>
        <w:gridCol w:w="2445"/>
        <w:gridCol w:w="1395"/>
        <w:gridCol w:w="2805"/>
      </w:tblGrid>
      <w:tr w14:paraId="2697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75" w:type="dxa"/>
            <w:vAlign w:val="center"/>
          </w:tcPr>
          <w:p w14:paraId="3CC48DD5">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院校名称</w:t>
            </w:r>
          </w:p>
        </w:tc>
        <w:tc>
          <w:tcPr>
            <w:tcW w:w="8115" w:type="dxa"/>
            <w:gridSpan w:val="4"/>
            <w:vAlign w:val="center"/>
          </w:tcPr>
          <w:p w14:paraId="205027E2">
            <w:pPr>
              <w:keepNext w:val="0"/>
              <w:keepLines w:val="0"/>
              <w:pageBreakBefore w:val="0"/>
              <w:kinsoku/>
              <w:wordWrap/>
              <w:overflowPunct/>
              <w:topLinePunct w:val="0"/>
              <w:bidi w:val="0"/>
              <w:spacing w:line="560" w:lineRule="exact"/>
              <w:ind w:right="240" w:firstLine="0" w:firstLineChars="0"/>
              <w:jc w:val="center"/>
              <w:textAlignment w:val="auto"/>
              <w:rPr>
                <w:rFonts w:ascii="仿宋_GB2312" w:hAnsi="仿宋_GB2312" w:eastAsia="仿宋_GB2312" w:cs="仿宋_GB2312"/>
                <w:color w:val="auto"/>
                <w:sz w:val="28"/>
                <w:szCs w:val="28"/>
              </w:rPr>
            </w:pPr>
          </w:p>
        </w:tc>
      </w:tr>
      <w:tr w14:paraId="3F3B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75" w:type="dxa"/>
            <w:vAlign w:val="center"/>
          </w:tcPr>
          <w:p w14:paraId="26116EBE">
            <w:pPr>
              <w:keepNext w:val="0"/>
              <w:keepLines w:val="0"/>
              <w:pageBreakBefore w:val="0"/>
              <w:tabs>
                <w:tab w:val="left" w:pos="1480"/>
              </w:tabs>
              <w:kinsoku/>
              <w:wordWrap/>
              <w:overflowPunct/>
              <w:topLinePunct w:val="0"/>
              <w:bidi w:val="0"/>
              <w:spacing w:line="560" w:lineRule="exact"/>
              <w:ind w:right="-121"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法定代表人</w:t>
            </w:r>
          </w:p>
        </w:tc>
        <w:tc>
          <w:tcPr>
            <w:tcW w:w="3915" w:type="dxa"/>
            <w:gridSpan w:val="2"/>
            <w:vAlign w:val="center"/>
          </w:tcPr>
          <w:p w14:paraId="303E5400">
            <w:pPr>
              <w:keepNext w:val="0"/>
              <w:keepLines w:val="0"/>
              <w:pageBreakBefore w:val="0"/>
              <w:kinsoku/>
              <w:wordWrap/>
              <w:overflowPunct/>
              <w:topLinePunct w:val="0"/>
              <w:bidi w:val="0"/>
              <w:spacing w:line="560" w:lineRule="exact"/>
              <w:ind w:right="240" w:firstLine="0" w:firstLineChars="0"/>
              <w:jc w:val="center"/>
              <w:textAlignment w:val="auto"/>
              <w:rPr>
                <w:rFonts w:ascii="仿宋_GB2312" w:hAnsi="仿宋_GB2312" w:eastAsia="仿宋_GB2312" w:cs="仿宋_GB2312"/>
                <w:color w:val="auto"/>
                <w:sz w:val="28"/>
                <w:szCs w:val="28"/>
              </w:rPr>
            </w:pPr>
          </w:p>
        </w:tc>
        <w:tc>
          <w:tcPr>
            <w:tcW w:w="1395" w:type="dxa"/>
            <w:vAlign w:val="center"/>
          </w:tcPr>
          <w:p w14:paraId="28ACCC67">
            <w:pPr>
              <w:keepNext w:val="0"/>
              <w:keepLines w:val="0"/>
              <w:pageBreakBefore w:val="0"/>
              <w:kinsoku/>
              <w:wordWrap/>
              <w:overflowPunct/>
              <w:topLinePunct w:val="0"/>
              <w:bidi w:val="0"/>
              <w:spacing w:line="560" w:lineRule="exact"/>
              <w:ind w:left="-266" w:leftChars="-95" w:right="-141"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组织机构</w:t>
            </w:r>
          </w:p>
          <w:p w14:paraId="1830906F">
            <w:pPr>
              <w:keepNext w:val="0"/>
              <w:keepLines w:val="0"/>
              <w:pageBreakBefore w:val="0"/>
              <w:kinsoku/>
              <w:wordWrap/>
              <w:overflowPunct/>
              <w:topLinePunct w:val="0"/>
              <w:bidi w:val="0"/>
              <w:spacing w:line="560" w:lineRule="exact"/>
              <w:ind w:left="-266" w:leftChars="-95" w:right="-141" w:firstLine="0" w:firstLineChars="0"/>
              <w:jc w:val="center"/>
              <w:textAlignment w:val="auto"/>
              <w:rPr>
                <w:rFonts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代码</w:t>
            </w:r>
          </w:p>
        </w:tc>
        <w:tc>
          <w:tcPr>
            <w:tcW w:w="2805" w:type="dxa"/>
            <w:vAlign w:val="center"/>
          </w:tcPr>
          <w:p w14:paraId="71395E76">
            <w:pPr>
              <w:keepNext w:val="0"/>
              <w:keepLines w:val="0"/>
              <w:pageBreakBefore w:val="0"/>
              <w:kinsoku/>
              <w:wordWrap/>
              <w:overflowPunct/>
              <w:topLinePunct w:val="0"/>
              <w:bidi w:val="0"/>
              <w:spacing w:line="560" w:lineRule="exact"/>
              <w:ind w:right="240" w:firstLine="0" w:firstLineChars="0"/>
              <w:jc w:val="center"/>
              <w:textAlignment w:val="auto"/>
              <w:rPr>
                <w:rFonts w:ascii="仿宋_GB2312" w:hAnsi="仿宋_GB2312" w:eastAsia="仿宋_GB2312" w:cs="仿宋_GB2312"/>
                <w:color w:val="auto"/>
                <w:sz w:val="28"/>
                <w:szCs w:val="28"/>
              </w:rPr>
            </w:pPr>
          </w:p>
        </w:tc>
      </w:tr>
      <w:tr w14:paraId="4604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75" w:type="dxa"/>
            <w:vAlign w:val="center"/>
          </w:tcPr>
          <w:p w14:paraId="5FCAE41C">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院校类型</w:t>
            </w:r>
          </w:p>
        </w:tc>
        <w:tc>
          <w:tcPr>
            <w:tcW w:w="8115" w:type="dxa"/>
            <w:gridSpan w:val="4"/>
            <w:vAlign w:val="center"/>
          </w:tcPr>
          <w:p w14:paraId="0321FC50">
            <w:pPr>
              <w:keepNext w:val="0"/>
              <w:keepLines w:val="0"/>
              <w:pageBreakBefore w:val="0"/>
              <w:kinsoku/>
              <w:wordWrap/>
              <w:overflowPunct/>
              <w:topLinePunct w:val="0"/>
              <w:bidi w:val="0"/>
              <w:spacing w:line="560" w:lineRule="exact"/>
              <w:ind w:right="240" w:firstLine="0" w:firstLineChars="0"/>
              <w:jc w:val="left"/>
              <w:textAlignment w:val="auto"/>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□高职院校       □职业本科院校</w:t>
            </w:r>
          </w:p>
        </w:tc>
      </w:tr>
      <w:tr w14:paraId="62BE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75" w:type="dxa"/>
            <w:vMerge w:val="restart"/>
            <w:vAlign w:val="center"/>
          </w:tcPr>
          <w:p w14:paraId="5C3E89C2">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项目负责人</w:t>
            </w:r>
          </w:p>
        </w:tc>
        <w:tc>
          <w:tcPr>
            <w:tcW w:w="1470" w:type="dxa"/>
            <w:shd w:val="clear" w:color="auto" w:fill="auto"/>
            <w:vAlign w:val="center"/>
          </w:tcPr>
          <w:p w14:paraId="11C3950B">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姓名</w:t>
            </w:r>
          </w:p>
        </w:tc>
        <w:tc>
          <w:tcPr>
            <w:tcW w:w="2445" w:type="dxa"/>
            <w:shd w:val="clear" w:color="auto" w:fill="auto"/>
            <w:vAlign w:val="center"/>
          </w:tcPr>
          <w:p w14:paraId="33BE9CD3">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sz w:val="28"/>
                <w:szCs w:val="28"/>
              </w:rPr>
            </w:pPr>
          </w:p>
        </w:tc>
        <w:tc>
          <w:tcPr>
            <w:tcW w:w="1395" w:type="dxa"/>
            <w:shd w:val="clear" w:color="auto" w:fill="auto"/>
            <w:vAlign w:val="center"/>
          </w:tcPr>
          <w:p w14:paraId="17A0430F">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所在部门</w:t>
            </w:r>
          </w:p>
        </w:tc>
        <w:tc>
          <w:tcPr>
            <w:tcW w:w="2805" w:type="dxa"/>
            <w:shd w:val="clear" w:color="auto" w:fill="auto"/>
            <w:vAlign w:val="center"/>
          </w:tcPr>
          <w:p w14:paraId="114ED32C">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sz w:val="28"/>
                <w:szCs w:val="28"/>
              </w:rPr>
            </w:pPr>
          </w:p>
        </w:tc>
      </w:tr>
      <w:tr w14:paraId="77A7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75" w:type="dxa"/>
            <w:vMerge w:val="continue"/>
            <w:vAlign w:val="center"/>
          </w:tcPr>
          <w:p w14:paraId="3A630C89">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p>
        </w:tc>
        <w:tc>
          <w:tcPr>
            <w:tcW w:w="1470" w:type="dxa"/>
            <w:shd w:val="clear" w:color="auto" w:fill="auto"/>
            <w:vAlign w:val="center"/>
          </w:tcPr>
          <w:p w14:paraId="718EA0D6">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行政职务</w:t>
            </w:r>
          </w:p>
        </w:tc>
        <w:tc>
          <w:tcPr>
            <w:tcW w:w="2445" w:type="dxa"/>
            <w:shd w:val="clear" w:color="auto" w:fill="auto"/>
            <w:vAlign w:val="center"/>
          </w:tcPr>
          <w:p w14:paraId="0032F3F3">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sz w:val="28"/>
                <w:szCs w:val="28"/>
              </w:rPr>
            </w:pPr>
          </w:p>
        </w:tc>
        <w:tc>
          <w:tcPr>
            <w:tcW w:w="1395" w:type="dxa"/>
            <w:shd w:val="clear" w:color="auto" w:fill="auto"/>
            <w:vAlign w:val="center"/>
          </w:tcPr>
          <w:p w14:paraId="34DC86AC">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办公电话</w:t>
            </w:r>
          </w:p>
        </w:tc>
        <w:tc>
          <w:tcPr>
            <w:tcW w:w="2805" w:type="dxa"/>
            <w:shd w:val="clear" w:color="auto" w:fill="auto"/>
            <w:vAlign w:val="center"/>
          </w:tcPr>
          <w:p w14:paraId="1225C697">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sz w:val="28"/>
                <w:szCs w:val="28"/>
              </w:rPr>
            </w:pPr>
          </w:p>
        </w:tc>
      </w:tr>
      <w:tr w14:paraId="7B57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75" w:type="dxa"/>
            <w:vMerge w:val="continue"/>
            <w:vAlign w:val="center"/>
          </w:tcPr>
          <w:p w14:paraId="51232DD9">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p>
        </w:tc>
        <w:tc>
          <w:tcPr>
            <w:tcW w:w="1470" w:type="dxa"/>
            <w:shd w:val="clear" w:color="auto" w:fill="auto"/>
            <w:vAlign w:val="center"/>
          </w:tcPr>
          <w:p w14:paraId="0275F7D8">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手机</w:t>
            </w:r>
          </w:p>
        </w:tc>
        <w:tc>
          <w:tcPr>
            <w:tcW w:w="2445" w:type="dxa"/>
            <w:shd w:val="clear" w:color="auto" w:fill="auto"/>
            <w:vAlign w:val="center"/>
          </w:tcPr>
          <w:p w14:paraId="20300C21">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sz w:val="28"/>
                <w:szCs w:val="28"/>
              </w:rPr>
            </w:pPr>
          </w:p>
        </w:tc>
        <w:tc>
          <w:tcPr>
            <w:tcW w:w="1395" w:type="dxa"/>
            <w:shd w:val="clear" w:color="auto" w:fill="auto"/>
            <w:vAlign w:val="center"/>
          </w:tcPr>
          <w:p w14:paraId="54CC9858">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电子邮箱</w:t>
            </w:r>
          </w:p>
        </w:tc>
        <w:tc>
          <w:tcPr>
            <w:tcW w:w="2805" w:type="dxa"/>
            <w:shd w:val="clear" w:color="auto" w:fill="auto"/>
            <w:vAlign w:val="center"/>
          </w:tcPr>
          <w:p w14:paraId="2EA12F9F">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sz w:val="28"/>
                <w:szCs w:val="28"/>
              </w:rPr>
            </w:pPr>
          </w:p>
        </w:tc>
      </w:tr>
      <w:tr w14:paraId="3422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5" w:hRule="atLeast"/>
        </w:trPr>
        <w:tc>
          <w:tcPr>
            <w:tcW w:w="1575" w:type="dxa"/>
            <w:shd w:val="clear" w:color="auto" w:fill="auto"/>
            <w:vAlign w:val="center"/>
          </w:tcPr>
          <w:p w14:paraId="1C5CFB64">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申报基础</w:t>
            </w:r>
          </w:p>
        </w:tc>
        <w:tc>
          <w:tcPr>
            <w:tcW w:w="8115" w:type="dxa"/>
            <w:gridSpan w:val="4"/>
            <w:shd w:val="clear" w:color="auto" w:fill="auto"/>
          </w:tcPr>
          <w:p w14:paraId="517D23F2">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r>
              <w:rPr>
                <w:rFonts w:hint="eastAsia" w:ascii="仿宋_GB2312" w:hAnsi="仿宋_GB2312" w:eastAsia="仿宋_GB2312" w:cs="仿宋_GB2312"/>
                <w:bCs/>
                <w:color w:val="auto"/>
                <w:sz w:val="22"/>
                <w:szCs w:val="22"/>
              </w:rPr>
              <w:t>说明院校基本概况，重点阐述学校相关专业特色、行业资源与办学优势。</w:t>
            </w:r>
          </w:p>
        </w:tc>
      </w:tr>
      <w:tr w14:paraId="1624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9" w:hRule="atLeast"/>
        </w:trPr>
        <w:tc>
          <w:tcPr>
            <w:tcW w:w="1575" w:type="dxa"/>
            <w:shd w:val="clear" w:color="auto" w:fill="auto"/>
            <w:vAlign w:val="center"/>
          </w:tcPr>
          <w:p w14:paraId="20E8B243">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项目建设</w:t>
            </w:r>
          </w:p>
          <w:p w14:paraId="14C0352D">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规划</w:t>
            </w:r>
          </w:p>
        </w:tc>
        <w:tc>
          <w:tcPr>
            <w:tcW w:w="8115" w:type="dxa"/>
            <w:gridSpan w:val="4"/>
            <w:shd w:val="clear" w:color="auto" w:fill="auto"/>
          </w:tcPr>
          <w:p w14:paraId="40CCA2B2">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阐述学校参与本项目拟实施的具体工作，包括但不限于：共建“中非工匠学堂”、开展海外职业技能、文化与语言培训、开发具有国际影响力的教育教学标准（专业标准、课程标准）、建设国际化师资队伍、研发并推广优质数字化课程。</w:t>
            </w:r>
          </w:p>
          <w:p w14:paraId="162775E3">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31ECC274">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7F8C0548">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7132DB75">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699C6AFB">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279326F2">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tc>
      </w:tr>
      <w:tr w14:paraId="0A5CE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trPr>
        <w:tc>
          <w:tcPr>
            <w:tcW w:w="1575" w:type="dxa"/>
            <w:shd w:val="clear" w:color="auto" w:fill="auto"/>
            <w:vAlign w:val="center"/>
          </w:tcPr>
          <w:p w14:paraId="03355F47">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条件保障</w:t>
            </w:r>
          </w:p>
        </w:tc>
        <w:tc>
          <w:tcPr>
            <w:tcW w:w="8115" w:type="dxa"/>
            <w:gridSpan w:val="4"/>
            <w:shd w:val="clear" w:color="auto" w:fill="auto"/>
          </w:tcPr>
          <w:p w14:paraId="28BEFDC5">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2"/>
                <w:szCs w:val="22"/>
              </w:rPr>
            </w:pPr>
            <w:r>
              <w:rPr>
                <w:rFonts w:hint="eastAsia" w:ascii="仿宋_GB2312" w:hAnsi="仿宋_GB2312" w:eastAsia="仿宋_GB2312" w:cs="仿宋_GB2312"/>
                <w:bCs/>
                <w:color w:val="auto"/>
                <w:sz w:val="22"/>
                <w:szCs w:val="22"/>
              </w:rPr>
              <w:t>说明学校参与中非工匠学堂项目所提供的支持政策与管理规章制度、拟参与项目的教师团队基本情况、对非培训计划、实施的经费来源与资金保障举措等。</w:t>
            </w:r>
          </w:p>
          <w:p w14:paraId="314D7B41">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25360923">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020C49C6">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0F257881">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1FBC6BCD">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57AAEF43">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2A8AC96A">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2F02914B">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6F23F9A2">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5F4598CD">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29318128">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tc>
      </w:tr>
      <w:tr w14:paraId="4C0D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trPr>
        <w:tc>
          <w:tcPr>
            <w:tcW w:w="1575" w:type="dxa"/>
            <w:vAlign w:val="center"/>
          </w:tcPr>
          <w:p w14:paraId="7D0AACF4">
            <w:pPr>
              <w:keepNext w:val="0"/>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申报院校推荐意见</w:t>
            </w:r>
          </w:p>
        </w:tc>
        <w:tc>
          <w:tcPr>
            <w:tcW w:w="8115" w:type="dxa"/>
            <w:gridSpan w:val="4"/>
            <w:shd w:val="clear" w:color="auto" w:fill="auto"/>
            <w:vAlign w:val="center"/>
          </w:tcPr>
          <w:p w14:paraId="6FD210AD">
            <w:pPr>
              <w:keepNext w:val="0"/>
              <w:keepLines w:val="0"/>
              <w:pageBreakBefore w:val="0"/>
              <w:widowControl/>
              <w:kinsoku/>
              <w:wordWrap/>
              <w:overflowPunct/>
              <w:topLinePunct w:val="0"/>
              <w:bidi w:val="0"/>
              <w:spacing w:line="560" w:lineRule="exact"/>
              <w:ind w:firstLine="0" w:firstLineChars="0"/>
              <w:jc w:val="center"/>
              <w:textAlignment w:val="auto"/>
              <w:rPr>
                <w:rFonts w:ascii="仿宋_GB2312" w:hAnsi="仿宋_GB2312" w:eastAsia="仿宋_GB2312" w:cs="仿宋_GB2312"/>
                <w:bCs/>
                <w:color w:val="auto"/>
                <w:sz w:val="28"/>
                <w:szCs w:val="28"/>
              </w:rPr>
            </w:pPr>
          </w:p>
          <w:p w14:paraId="6000D591">
            <w:pPr>
              <w:keepNext w:val="0"/>
              <w:keepLines w:val="0"/>
              <w:pageBreakBefore w:val="0"/>
              <w:widowControl/>
              <w:kinsoku/>
              <w:wordWrap/>
              <w:overflowPunct/>
              <w:topLinePunct w:val="0"/>
              <w:bidi w:val="0"/>
              <w:spacing w:line="560" w:lineRule="exact"/>
              <w:ind w:firstLine="0" w:firstLineChars="0"/>
              <w:jc w:val="center"/>
              <w:textAlignment w:val="auto"/>
              <w:rPr>
                <w:rFonts w:ascii="仿宋_GB2312" w:hAnsi="仿宋_GB2312" w:eastAsia="仿宋_GB2312" w:cs="仿宋_GB2312"/>
                <w:bCs/>
                <w:color w:val="auto"/>
                <w:sz w:val="28"/>
                <w:szCs w:val="28"/>
              </w:rPr>
            </w:pPr>
          </w:p>
          <w:p w14:paraId="6FD758CD">
            <w:pPr>
              <w:keepNext w:val="0"/>
              <w:keepLines w:val="0"/>
              <w:pageBreakBefore w:val="0"/>
              <w:widowControl/>
              <w:kinsoku/>
              <w:wordWrap/>
              <w:overflowPunct/>
              <w:topLinePunct w:val="0"/>
              <w:bidi w:val="0"/>
              <w:spacing w:line="560" w:lineRule="exact"/>
              <w:ind w:firstLine="0" w:firstLineChars="0"/>
              <w:jc w:val="center"/>
              <w:textAlignment w:val="auto"/>
              <w:rPr>
                <w:rFonts w:ascii="仿宋_GB2312" w:hAnsi="仿宋_GB2312" w:eastAsia="仿宋_GB2312" w:cs="仿宋_GB2312"/>
                <w:bCs/>
                <w:color w:val="auto"/>
                <w:sz w:val="28"/>
                <w:szCs w:val="28"/>
              </w:rPr>
            </w:pPr>
          </w:p>
          <w:p w14:paraId="28045353">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0A7F1352">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269A7858">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501655ED">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26240F24">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35DB4098">
            <w:pPr>
              <w:keepNext w:val="0"/>
              <w:keepLines w:val="0"/>
              <w:pageBreakBefore w:val="0"/>
              <w:widowControl/>
              <w:kinsoku/>
              <w:wordWrap/>
              <w:overflowPunct/>
              <w:topLinePunct w:val="0"/>
              <w:bidi w:val="0"/>
              <w:spacing w:line="560" w:lineRule="exact"/>
              <w:ind w:firstLine="0" w:firstLineChars="0"/>
              <w:jc w:val="left"/>
              <w:textAlignment w:val="auto"/>
              <w:rPr>
                <w:rFonts w:ascii="仿宋_GB2312" w:hAnsi="仿宋_GB2312" w:eastAsia="仿宋_GB2312" w:cs="仿宋_GB2312"/>
                <w:bCs/>
                <w:color w:val="auto"/>
                <w:sz w:val="28"/>
                <w:szCs w:val="28"/>
              </w:rPr>
            </w:pPr>
          </w:p>
          <w:p w14:paraId="222E8939">
            <w:pPr>
              <w:keepNext w:val="0"/>
              <w:keepLines w:val="0"/>
              <w:pageBreakBefore w:val="0"/>
              <w:widowControl/>
              <w:kinsoku/>
              <w:wordWrap/>
              <w:overflowPunct/>
              <w:topLinePunct w:val="0"/>
              <w:bidi w:val="0"/>
              <w:spacing w:line="560" w:lineRule="exact"/>
              <w:ind w:firstLine="4410" w:firstLineChars="1575"/>
              <w:jc w:val="left"/>
              <w:textAlignment w:val="auto"/>
              <w:rPr>
                <w:rFonts w:ascii="仿宋_GB2312" w:hAnsi="仿宋_GB2312" w:eastAsia="仿宋_GB2312" w:cs="仿宋_GB2312"/>
                <w:bCs/>
                <w:color w:val="auto"/>
                <w:sz w:val="28"/>
                <w:szCs w:val="28"/>
                <w:u w:val="single"/>
              </w:rPr>
            </w:pPr>
            <w:r>
              <w:rPr>
                <w:rFonts w:hint="eastAsia" w:ascii="仿宋_GB2312" w:hAnsi="仿宋_GB2312" w:eastAsia="仿宋_GB2312" w:cs="仿宋_GB2312"/>
                <w:bCs/>
                <w:color w:val="auto"/>
                <w:sz w:val="28"/>
                <w:szCs w:val="28"/>
              </w:rPr>
              <w:t>学校（公章）：</w:t>
            </w:r>
            <w:r>
              <w:rPr>
                <w:rFonts w:hint="eastAsia" w:ascii="仿宋_GB2312" w:hAnsi="仿宋_GB2312" w:eastAsia="仿宋_GB2312" w:cs="仿宋_GB2312"/>
                <w:bCs/>
                <w:color w:val="auto"/>
                <w:sz w:val="28"/>
                <w:szCs w:val="28"/>
                <w:u w:val="single"/>
              </w:rPr>
              <w:t xml:space="preserve">                    </w:t>
            </w:r>
          </w:p>
          <w:p w14:paraId="56D3DDC7">
            <w:pPr>
              <w:keepNext w:val="0"/>
              <w:keepLines w:val="0"/>
              <w:pageBreakBefore w:val="0"/>
              <w:widowControl/>
              <w:kinsoku/>
              <w:wordWrap/>
              <w:overflowPunct/>
              <w:topLinePunct w:val="0"/>
              <w:bidi w:val="0"/>
              <w:spacing w:line="560" w:lineRule="exact"/>
              <w:ind w:firstLine="0" w:firstLineChars="0"/>
              <w:jc w:val="right"/>
              <w:textAlignment w:val="auto"/>
              <w:rPr>
                <w:rFonts w:ascii="仿宋_GB2312" w:hAnsi="仿宋_GB2312" w:eastAsia="仿宋_GB2312" w:cs="仿宋_GB2312"/>
                <w:b/>
                <w:bCs/>
                <w:color w:val="auto"/>
                <w:sz w:val="28"/>
                <w:szCs w:val="28"/>
              </w:rPr>
            </w:pPr>
            <w:r>
              <w:rPr>
                <w:rFonts w:hint="eastAsia" w:ascii="仿宋_GB2312" w:hAnsi="仿宋_GB2312" w:eastAsia="仿宋_GB2312" w:cs="仿宋_GB2312"/>
                <w:bCs/>
                <w:color w:val="auto"/>
                <w:sz w:val="28"/>
                <w:szCs w:val="28"/>
              </w:rPr>
              <w:t>年   月   日</w:t>
            </w:r>
          </w:p>
        </w:tc>
      </w:tr>
    </w:tbl>
    <w:p w14:paraId="68A5EA42">
      <w:pPr>
        <w:keepNext w:val="0"/>
        <w:keepLines w:val="0"/>
        <w:pageBreakBefore w:val="0"/>
        <w:kinsoku/>
        <w:wordWrap/>
        <w:overflowPunct/>
        <w:topLinePunct w:val="0"/>
        <w:bidi w:val="0"/>
        <w:spacing w:line="560" w:lineRule="exact"/>
        <w:ind w:firstLine="560"/>
        <w:textAlignment w:val="auto"/>
        <w:rPr>
          <w:color w:val="auto"/>
          <w:sz w:val="32"/>
          <w:szCs w:val="24"/>
        </w:rPr>
      </w:pPr>
    </w:p>
    <w:sectPr>
      <w:pgSz w:w="11906" w:h="16838"/>
      <w:pgMar w:top="1417" w:right="1587" w:bottom="1361"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22FC1">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84D3CA"/>
    <w:multiLevelType w:val="singleLevel"/>
    <w:tmpl w:val="1284D3CA"/>
    <w:lvl w:ilvl="0" w:tentative="0">
      <w:start w:val="1"/>
      <w:numFmt w:val="chineseCounting"/>
      <w:suff w:val="nothing"/>
      <w:lvlText w:val="（%1）"/>
      <w:lvlJc w:val="left"/>
      <w:pPr>
        <w:ind w:left="0" w:firstLine="420"/>
      </w:pPr>
      <w:rPr>
        <w:rFonts w:hint="eastAsia"/>
      </w:rPr>
    </w:lvl>
  </w:abstractNum>
  <w:abstractNum w:abstractNumId="1">
    <w:nsid w:val="15687610"/>
    <w:multiLevelType w:val="singleLevel"/>
    <w:tmpl w:val="15687610"/>
    <w:lvl w:ilvl="0" w:tentative="0">
      <w:start w:val="1"/>
      <w:numFmt w:val="decimal"/>
      <w:suff w:val="space"/>
      <w:lvlText w:val="%1."/>
      <w:lvlJc w:val="left"/>
    </w:lvl>
  </w:abstractNum>
  <w:abstractNum w:abstractNumId="2">
    <w:nsid w:val="6F7E7EE0"/>
    <w:multiLevelType w:val="multilevel"/>
    <w:tmpl w:val="6F7E7EE0"/>
    <w:lvl w:ilvl="0" w:tentative="0">
      <w:start w:val="1"/>
      <w:numFmt w:val="chineseCountingThousand"/>
      <w:suff w:val="nothing"/>
      <w:lvlText w:val="%1、"/>
      <w:lvlJc w:val="left"/>
      <w:pPr>
        <w:ind w:left="846" w:hanging="420"/>
      </w:pPr>
      <w:rPr>
        <w:rFonts w:hint="eastAsia"/>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C0D"/>
    <w:rsid w:val="00011D24"/>
    <w:rsid w:val="00054896"/>
    <w:rsid w:val="000660F1"/>
    <w:rsid w:val="002B648E"/>
    <w:rsid w:val="002F1151"/>
    <w:rsid w:val="00364C14"/>
    <w:rsid w:val="00572052"/>
    <w:rsid w:val="007A4475"/>
    <w:rsid w:val="007D6A53"/>
    <w:rsid w:val="007F02B3"/>
    <w:rsid w:val="008F6BE1"/>
    <w:rsid w:val="00AE2C0D"/>
    <w:rsid w:val="00B57446"/>
    <w:rsid w:val="00C42DF6"/>
    <w:rsid w:val="00D437DB"/>
    <w:rsid w:val="00E03CCD"/>
    <w:rsid w:val="00EF6747"/>
    <w:rsid w:val="01556306"/>
    <w:rsid w:val="02213071"/>
    <w:rsid w:val="025D3C6A"/>
    <w:rsid w:val="02D768EE"/>
    <w:rsid w:val="02E334E5"/>
    <w:rsid w:val="03301EFE"/>
    <w:rsid w:val="03561F09"/>
    <w:rsid w:val="038910FC"/>
    <w:rsid w:val="03B361F4"/>
    <w:rsid w:val="04FF212C"/>
    <w:rsid w:val="07B3701C"/>
    <w:rsid w:val="08074D9A"/>
    <w:rsid w:val="080D4B60"/>
    <w:rsid w:val="085C3E04"/>
    <w:rsid w:val="09173EE8"/>
    <w:rsid w:val="093C49AD"/>
    <w:rsid w:val="0AA758BA"/>
    <w:rsid w:val="0C0015CD"/>
    <w:rsid w:val="0C4D31DE"/>
    <w:rsid w:val="0CA710DF"/>
    <w:rsid w:val="0CBC7E5D"/>
    <w:rsid w:val="0CF87B8D"/>
    <w:rsid w:val="0E124C7E"/>
    <w:rsid w:val="0E552DBD"/>
    <w:rsid w:val="0E93727A"/>
    <w:rsid w:val="0FC74BFC"/>
    <w:rsid w:val="0FEF0166"/>
    <w:rsid w:val="1041184B"/>
    <w:rsid w:val="114F2C8F"/>
    <w:rsid w:val="117143B2"/>
    <w:rsid w:val="12132E3C"/>
    <w:rsid w:val="12E666D9"/>
    <w:rsid w:val="139D4FEA"/>
    <w:rsid w:val="13BE4ED6"/>
    <w:rsid w:val="14724EB2"/>
    <w:rsid w:val="160752E5"/>
    <w:rsid w:val="16963EA3"/>
    <w:rsid w:val="16BC481F"/>
    <w:rsid w:val="16D2144F"/>
    <w:rsid w:val="1732013F"/>
    <w:rsid w:val="174B34C7"/>
    <w:rsid w:val="17F65611"/>
    <w:rsid w:val="185B1B31"/>
    <w:rsid w:val="189805CD"/>
    <w:rsid w:val="18FD27FD"/>
    <w:rsid w:val="1A7A6EEB"/>
    <w:rsid w:val="1AD74F18"/>
    <w:rsid w:val="1B1B2A9C"/>
    <w:rsid w:val="1C4032FE"/>
    <w:rsid w:val="1C744CBA"/>
    <w:rsid w:val="1CFC5477"/>
    <w:rsid w:val="1D22280C"/>
    <w:rsid w:val="1E7948A6"/>
    <w:rsid w:val="1F664E2A"/>
    <w:rsid w:val="20C0056A"/>
    <w:rsid w:val="20C52024"/>
    <w:rsid w:val="20E424AA"/>
    <w:rsid w:val="21550D57"/>
    <w:rsid w:val="2205092A"/>
    <w:rsid w:val="22152249"/>
    <w:rsid w:val="221B6863"/>
    <w:rsid w:val="23527218"/>
    <w:rsid w:val="23AE0B4E"/>
    <w:rsid w:val="24264B88"/>
    <w:rsid w:val="24C16E31"/>
    <w:rsid w:val="251F61A7"/>
    <w:rsid w:val="254E083A"/>
    <w:rsid w:val="25787665"/>
    <w:rsid w:val="25C26B32"/>
    <w:rsid w:val="25DD396C"/>
    <w:rsid w:val="267B565F"/>
    <w:rsid w:val="267F4FC0"/>
    <w:rsid w:val="273C17A5"/>
    <w:rsid w:val="276C0D57"/>
    <w:rsid w:val="286A1BF6"/>
    <w:rsid w:val="28AC5FA3"/>
    <w:rsid w:val="2906598D"/>
    <w:rsid w:val="29361656"/>
    <w:rsid w:val="296C59E0"/>
    <w:rsid w:val="29A36753"/>
    <w:rsid w:val="29ED7443"/>
    <w:rsid w:val="2B8E6505"/>
    <w:rsid w:val="2C14164B"/>
    <w:rsid w:val="2C8D1C48"/>
    <w:rsid w:val="2CA12186"/>
    <w:rsid w:val="2CAB47C4"/>
    <w:rsid w:val="2D3F480F"/>
    <w:rsid w:val="2D6A01DB"/>
    <w:rsid w:val="2DCC054E"/>
    <w:rsid w:val="2E741BFF"/>
    <w:rsid w:val="2EC61441"/>
    <w:rsid w:val="301B3A0F"/>
    <w:rsid w:val="302E54F0"/>
    <w:rsid w:val="304E08DD"/>
    <w:rsid w:val="30782C0F"/>
    <w:rsid w:val="32472899"/>
    <w:rsid w:val="32987598"/>
    <w:rsid w:val="348B7203"/>
    <w:rsid w:val="34BD6E42"/>
    <w:rsid w:val="367B3211"/>
    <w:rsid w:val="36AA4128"/>
    <w:rsid w:val="36D07B66"/>
    <w:rsid w:val="36E1196B"/>
    <w:rsid w:val="37214F1A"/>
    <w:rsid w:val="379D140C"/>
    <w:rsid w:val="3AE95405"/>
    <w:rsid w:val="3B1972C4"/>
    <w:rsid w:val="3BCE7B87"/>
    <w:rsid w:val="3BF13876"/>
    <w:rsid w:val="3C0D6901"/>
    <w:rsid w:val="3C2F4C83"/>
    <w:rsid w:val="3C7EBF6B"/>
    <w:rsid w:val="3D1D1B88"/>
    <w:rsid w:val="3D44408F"/>
    <w:rsid w:val="3FD05DB3"/>
    <w:rsid w:val="40FF763B"/>
    <w:rsid w:val="41D36EC7"/>
    <w:rsid w:val="42276130"/>
    <w:rsid w:val="429B68D2"/>
    <w:rsid w:val="43335AE9"/>
    <w:rsid w:val="43860D47"/>
    <w:rsid w:val="479954ED"/>
    <w:rsid w:val="49107A31"/>
    <w:rsid w:val="49296578"/>
    <w:rsid w:val="49394782"/>
    <w:rsid w:val="49CB3958"/>
    <w:rsid w:val="4BBC79FC"/>
    <w:rsid w:val="4BDF40F8"/>
    <w:rsid w:val="4C060F0A"/>
    <w:rsid w:val="4DCB2178"/>
    <w:rsid w:val="4DD94895"/>
    <w:rsid w:val="4DDE1EAC"/>
    <w:rsid w:val="4DE12E81"/>
    <w:rsid w:val="4E092CA1"/>
    <w:rsid w:val="4E7B3B9E"/>
    <w:rsid w:val="4EBB21ED"/>
    <w:rsid w:val="4FC9351D"/>
    <w:rsid w:val="508B08DA"/>
    <w:rsid w:val="513B1E2E"/>
    <w:rsid w:val="527C1C01"/>
    <w:rsid w:val="52B4142D"/>
    <w:rsid w:val="54436F0C"/>
    <w:rsid w:val="54600463"/>
    <w:rsid w:val="564E3947"/>
    <w:rsid w:val="56A65531"/>
    <w:rsid w:val="57BB4615"/>
    <w:rsid w:val="57EC27C8"/>
    <w:rsid w:val="589D0BB5"/>
    <w:rsid w:val="596C0681"/>
    <w:rsid w:val="598F4914"/>
    <w:rsid w:val="5A403808"/>
    <w:rsid w:val="5B7B007F"/>
    <w:rsid w:val="5BCF72D8"/>
    <w:rsid w:val="5BED775E"/>
    <w:rsid w:val="5DB26EB1"/>
    <w:rsid w:val="5EFA052E"/>
    <w:rsid w:val="5FC61C77"/>
    <w:rsid w:val="6007093C"/>
    <w:rsid w:val="608508AD"/>
    <w:rsid w:val="61037BB5"/>
    <w:rsid w:val="61AD00BB"/>
    <w:rsid w:val="621974FF"/>
    <w:rsid w:val="62A919AD"/>
    <w:rsid w:val="633A05C0"/>
    <w:rsid w:val="63DFA40D"/>
    <w:rsid w:val="64A55079"/>
    <w:rsid w:val="65363F24"/>
    <w:rsid w:val="66637257"/>
    <w:rsid w:val="66CF4242"/>
    <w:rsid w:val="688050A1"/>
    <w:rsid w:val="68C31F72"/>
    <w:rsid w:val="6945487B"/>
    <w:rsid w:val="69635503"/>
    <w:rsid w:val="69C42446"/>
    <w:rsid w:val="69F73157"/>
    <w:rsid w:val="6B3C7DBA"/>
    <w:rsid w:val="6C2E5655"/>
    <w:rsid w:val="6C5E0930"/>
    <w:rsid w:val="6D1C1320"/>
    <w:rsid w:val="6E005A16"/>
    <w:rsid w:val="6E1E1CC0"/>
    <w:rsid w:val="6FA10B33"/>
    <w:rsid w:val="703B7E4E"/>
    <w:rsid w:val="705160B5"/>
    <w:rsid w:val="7080699B"/>
    <w:rsid w:val="71977C76"/>
    <w:rsid w:val="719D36B9"/>
    <w:rsid w:val="72810CE7"/>
    <w:rsid w:val="737E35FC"/>
    <w:rsid w:val="73E54915"/>
    <w:rsid w:val="752B5127"/>
    <w:rsid w:val="75B06DF8"/>
    <w:rsid w:val="76872241"/>
    <w:rsid w:val="79251380"/>
    <w:rsid w:val="7B4231CA"/>
    <w:rsid w:val="7B5D0605"/>
    <w:rsid w:val="7BF75ADC"/>
    <w:rsid w:val="7CFF7594"/>
    <w:rsid w:val="7D847ACA"/>
    <w:rsid w:val="7EA877E8"/>
    <w:rsid w:val="7EAD15D1"/>
    <w:rsid w:val="AEC9CF7F"/>
    <w:rsid w:val="CD6C7E9D"/>
    <w:rsid w:val="DF3F33DD"/>
    <w:rsid w:val="E9BF1746"/>
    <w:rsid w:val="E9E68CE4"/>
    <w:rsid w:val="F3D7EA3F"/>
    <w:rsid w:val="FC7BA6B1"/>
    <w:rsid w:val="FF6E1D04"/>
    <w:rsid w:val="FF9EA1F7"/>
    <w:rsid w:val="FFDF0C25"/>
    <w:rsid w:val="FFF7C4A9"/>
    <w:rsid w:val="FFFF3D6B"/>
    <w:rsid w:val="FFFF9E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723" w:firstLineChars="200"/>
      <w:jc w:val="both"/>
    </w:pPr>
    <w:rPr>
      <w:rFonts w:ascii="Times New Roman" w:hAnsi="Times New Roman" w:eastAsia="仿宋" w:cstheme="minorBidi"/>
      <w:sz w:val="28"/>
      <w:szCs w:val="22"/>
      <w:lang w:val="en-US" w:eastAsia="zh-CN" w:bidi="ar-SA"/>
    </w:rPr>
  </w:style>
  <w:style w:type="paragraph" w:styleId="2">
    <w:name w:val="heading 1"/>
    <w:basedOn w:val="1"/>
    <w:next w:val="1"/>
    <w:qFormat/>
    <w:uiPriority w:val="0"/>
    <w:pPr>
      <w:ind w:firstLine="0" w:firstLineChars="0"/>
      <w:jc w:val="left"/>
      <w:outlineLvl w:val="0"/>
    </w:pPr>
    <w:rPr>
      <w:rFonts w:eastAsia="黑体" w:cs="Arial"/>
      <w:b/>
      <w:bCs/>
      <w:szCs w:val="36"/>
    </w:rPr>
  </w:style>
  <w:style w:type="paragraph" w:styleId="3">
    <w:name w:val="heading 2"/>
    <w:basedOn w:val="1"/>
    <w:next w:val="1"/>
    <w:semiHidden/>
    <w:unhideWhenUsed/>
    <w:qFormat/>
    <w:uiPriority w:val="0"/>
    <w:pPr>
      <w:ind w:firstLine="643"/>
      <w:outlineLvl w:val="1"/>
    </w:pPr>
    <w:rPr>
      <w:rFonts w:cs="Arial"/>
      <w:b/>
      <w:bCs/>
      <w:szCs w:val="32"/>
    </w:rPr>
  </w:style>
  <w:style w:type="paragraph" w:styleId="4">
    <w:name w:val="heading 3"/>
    <w:basedOn w:val="1"/>
    <w:next w:val="1"/>
    <w:semiHidden/>
    <w:unhideWhenUsed/>
    <w:qFormat/>
    <w:uiPriority w:val="0"/>
    <w:pPr>
      <w:keepNext/>
      <w:keepLines/>
      <w:ind w:firstLine="0" w:firstLineChars="0"/>
      <w:outlineLvl w:val="2"/>
    </w:pPr>
    <w:rPr>
      <w:rFonts w:cs="Times New Roman"/>
      <w:b/>
      <w:kern w:val="2"/>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qFormat/>
    <w:uiPriority w:val="0"/>
    <w:pPr>
      <w:widowControl w:val="0"/>
      <w:autoSpaceDE w:val="0"/>
      <w:autoSpaceDN w:val="0"/>
    </w:pPr>
    <w:rPr>
      <w:rFonts w:ascii="宋体" w:hAnsi="宋体" w:eastAsia="宋体" w:cs="宋体"/>
      <w:sz w:val="32"/>
      <w:szCs w:val="32"/>
      <w:lang w:val="zh-CN" w:eastAsia="zh-CN" w:bidi="zh-CN"/>
    </w:rPr>
  </w:style>
  <w:style w:type="paragraph" w:styleId="6">
    <w:name w:val="footer"/>
    <w:basedOn w:val="1"/>
    <w:qFormat/>
    <w:uiPriority w:val="0"/>
    <w:pPr>
      <w:tabs>
        <w:tab w:val="center" w:pos="4153"/>
        <w:tab w:val="right" w:pos="8306"/>
      </w:tabs>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table" w:styleId="9">
    <w:name w:val="Table Grid"/>
    <w:basedOn w:val="8"/>
    <w:qFormat/>
    <w:uiPriority w:val="39"/>
    <w:rPr>
      <w:rFonts w:asciiTheme="minorHAnsi" w:hAnsiTheme="minorHAnsi" w:cstheme="minorBidi"/>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Table Normal"/>
    <w:semiHidden/>
    <w:unhideWhenUsed/>
    <w:qFormat/>
    <w:uiPriority w:val="0"/>
    <w:tblPr>
      <w:tblCellMar>
        <w:top w:w="0" w:type="dxa"/>
        <w:left w:w="0" w:type="dxa"/>
        <w:bottom w:w="0" w:type="dxa"/>
        <w:right w:w="0" w:type="dxa"/>
      </w:tblCellMar>
    </w:tblPr>
  </w:style>
  <w:style w:type="paragraph" w:styleId="12">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94e9e26f-5bd4-4049-9e1c-75ab33fc2a04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3460A75C</paraID>
      <start xmlns="http://schemas.wps.cn/vas-ai-hub/contract-review">87</start>
      <end xmlns="http://schemas.wps.cn/vas-ai-hub/contract-review">88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616d82c9-a996-4fb6-84e4-7d709a99e80c</errorID>
      <errorWord xmlns="http://schemas.wps.cn/vas-ai-hub/contract-review">创新</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，创新</item>
      </candidateList>
      <explain xmlns="http://schemas.wps.cn/vas-ai-hub/contract-review"/>
      <paraID xmlns="http://schemas.wps.cn/vas-ai-hub/contract-review">21628769</paraID>
      <start xmlns="http://schemas.wps.cn/vas-ai-hub/contract-review">8</start>
      <end xmlns="http://schemas.wps.cn/vas-ai-hub/contract-review">11</end>
      <status xmlns="http://schemas.wps.cn/vas-ai-hub/contract-review">modified</status>
      <modifiedWord xmlns="http://schemas.wps.cn/vas-ai-hub/contract-review">，创新</modifiedWord>
      <trackRevisions xmlns="http://schemas.wps.cn/vas-ai-hub/contract-review">false</trackRevisions>
    </reviewItem>
    <reviewItem xmlns="http://schemas.wps.cn/vas-ai-hub/contract-review">
      <errorID xmlns="http://schemas.wps.cn/vas-ai-hub/contract-review">da930631-f6ac-41eb-9e92-af336c3fdee4</errorID>
      <errorWord xmlns="http://schemas.wps.cn/vas-ai-hub/contract-review">举行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上举行</item>
      </candidateList>
      <explain xmlns="http://schemas.wps.cn/vas-ai-hub/contract-review"/>
      <paraID xmlns="http://schemas.wps.cn/vas-ai-hub/contract-review">4F8084F7</paraID>
      <start xmlns="http://schemas.wps.cn/vas-ai-hub/contract-review">51</start>
      <end xmlns="http://schemas.wps.cn/vas-ai-hub/contract-review">54</end>
      <status xmlns="http://schemas.wps.cn/vas-ai-hub/contract-review">modified</status>
      <modifiedWord xmlns="http://schemas.wps.cn/vas-ai-hub/contract-review">上举行</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775b2359-834e-434c-8511-fc131950f5b5}">
  <ds:schemaRefs/>
</ds:datastoreItem>
</file>

<file path=docProps/app.xml><?xml version="1.0" encoding="utf-8"?>
<Properties xmlns="http://schemas.openxmlformats.org/officeDocument/2006/extended-properties" xmlns:vt="http://schemas.openxmlformats.org/officeDocument/2006/docPropsVTypes">
  <Pages>9</Pages>
  <Words>643</Words>
  <Characters>652</Characters>
  <Lines>24</Lines>
  <Paragraphs>7</Paragraphs>
  <TotalTime>14</TotalTime>
  <ScaleCrop>false</ScaleCrop>
  <LinksUpToDate>false</LinksUpToDate>
  <CharactersWithSpaces>652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2026-09-23T20:32:00Z</dcterms:created>
  <dc:creator>evely</dc:creator>
  <cp:lastModifiedBy>WPS_1663213741</cp:lastModifiedBy>
  <dcterms:modified xsi:type="dcterms:W3CDTF">2026-10-29T02:26:54Z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5AA01395AF07E2A21A36DF6A0E6B34A4_43</vt:lpwstr>
  </property>
  <property fmtid="{D5CDD505-2E9C-101B-9397-08002B2CF9AE}" pid="4" name="KSOTemplateDocerSaveRecord">
    <vt:lpwstr>eyJoZGlkIjoiNGQ2MmNhN2FlMjc5ODIwMjhhNzhkNzI3OTU4ZGMyYjUiLCJ1c2VySWQiOiIxNDA5MDYzMzEwIn0=</vt:lpwstr>
  </property>
</Properties>
</file>